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klasa I</w:t>
      </w:r>
      <w:r>
        <w:rPr>
          <w:rFonts w:eastAsiaTheme="minorEastAsia"/>
          <w:lang w:eastAsia="pl-PL"/>
        </w:rPr>
        <w:t xml:space="preserve">I </w:t>
      </w:r>
      <w:r w:rsidRPr="003421E0">
        <w:rPr>
          <w:rFonts w:eastAsiaTheme="minorEastAsia"/>
          <w:lang w:eastAsia="pl-PL"/>
        </w:rPr>
        <w:t xml:space="preserve">TA  / Działalność gospodarcza w agrobiznesie </w:t>
      </w:r>
      <w:r>
        <w:rPr>
          <w:rFonts w:eastAsiaTheme="minorEastAsia"/>
          <w:lang w:eastAsia="pl-PL"/>
        </w:rPr>
        <w:t>4</w:t>
      </w:r>
      <w:r w:rsidR="00E84BA8">
        <w:rPr>
          <w:rFonts w:eastAsiaTheme="minorEastAsia"/>
          <w:lang w:eastAsia="pl-PL"/>
        </w:rPr>
        <w:t xml:space="preserve"> </w:t>
      </w:r>
      <w:bookmarkStart w:id="0" w:name="_GoBack"/>
      <w:bookmarkEnd w:id="0"/>
      <w:r>
        <w:rPr>
          <w:rFonts w:eastAsiaTheme="minorEastAsia"/>
          <w:lang w:eastAsia="pl-PL"/>
        </w:rPr>
        <w:t>godz.</w:t>
      </w:r>
      <w:r w:rsidRPr="003421E0">
        <w:rPr>
          <w:rFonts w:eastAsiaTheme="minorEastAsia"/>
          <w:lang w:eastAsia="pl-PL"/>
        </w:rPr>
        <w:t xml:space="preserve">/ </w:t>
      </w:r>
      <w:r>
        <w:rPr>
          <w:rFonts w:eastAsiaTheme="minorEastAsia"/>
          <w:lang w:eastAsia="pl-PL"/>
        </w:rPr>
        <w:t>24</w:t>
      </w:r>
      <w:r w:rsidRPr="003421E0">
        <w:rPr>
          <w:rFonts w:eastAsiaTheme="minorEastAsia"/>
          <w:lang w:eastAsia="pl-PL"/>
        </w:rPr>
        <w:t>.04.2020r.(p</w:t>
      </w:r>
      <w:r>
        <w:rPr>
          <w:rFonts w:eastAsiaTheme="minorEastAsia"/>
          <w:lang w:eastAsia="pl-PL"/>
        </w:rPr>
        <w:t>iątek</w:t>
      </w:r>
      <w:r w:rsidRPr="003421E0">
        <w:rPr>
          <w:rFonts w:eastAsiaTheme="minorEastAsia"/>
          <w:lang w:eastAsia="pl-PL"/>
        </w:rPr>
        <w:t>)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Drogi Uczniu posługując się podręcznikiem str.140 zapoznaj się z następującym tematem. Osoby które nie posiadają podręcznika lub zostawiły w szkole podaje poniżej omówienie tematu  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color w:val="44546A" w:themeColor="text2"/>
          <w:lang w:eastAsia="pl-PL"/>
        </w:rPr>
        <w:t>Temat</w:t>
      </w:r>
      <w:r w:rsidRPr="003421E0">
        <w:rPr>
          <w:rFonts w:eastAsiaTheme="minorEastAsia"/>
          <w:color w:val="44546A" w:themeColor="text2"/>
          <w:lang w:eastAsia="pl-PL"/>
        </w:rPr>
        <w:t xml:space="preserve"> nr</w:t>
      </w:r>
      <w:r w:rsidR="00E84BA8">
        <w:rPr>
          <w:rFonts w:eastAsiaTheme="minorEastAsia"/>
          <w:color w:val="44546A" w:themeColor="text2"/>
          <w:lang w:eastAsia="pl-PL"/>
        </w:rPr>
        <w:t xml:space="preserve"> </w:t>
      </w:r>
      <w:r w:rsidRPr="003421E0">
        <w:rPr>
          <w:rFonts w:eastAsiaTheme="minorEastAsia"/>
          <w:color w:val="44546A" w:themeColor="text2"/>
          <w:lang w:eastAsia="pl-PL"/>
        </w:rPr>
        <w:t>1</w:t>
      </w:r>
      <w:r>
        <w:rPr>
          <w:rFonts w:eastAsiaTheme="minorEastAsia"/>
          <w:color w:val="44546A" w:themeColor="text2"/>
          <w:lang w:eastAsia="pl-PL"/>
        </w:rPr>
        <w:t xml:space="preserve"> i 2</w:t>
      </w:r>
      <w:r w:rsidRPr="003421E0">
        <w:rPr>
          <w:rFonts w:eastAsiaTheme="minorEastAsia"/>
          <w:color w:val="44546A" w:themeColor="text2"/>
          <w:lang w:eastAsia="pl-PL"/>
        </w:rPr>
        <w:t xml:space="preserve"> </w:t>
      </w:r>
      <w:r w:rsidRPr="003421E0">
        <w:rPr>
          <w:rFonts w:eastAsiaTheme="minorEastAsia"/>
          <w:color w:val="44546A" w:themeColor="text2"/>
          <w:lang w:eastAsia="pl-PL"/>
        </w:rPr>
        <w:t xml:space="preserve">: </w:t>
      </w:r>
      <w:r w:rsidRPr="003421E0">
        <w:rPr>
          <w:rFonts w:eastAsiaTheme="minorEastAsia"/>
          <w:lang w:eastAsia="pl-PL"/>
        </w:rPr>
        <w:t>Produkt jako narzędzie marketingu.</w:t>
      </w:r>
      <w:r>
        <w:rPr>
          <w:rFonts w:eastAsiaTheme="minorEastAsia"/>
          <w:lang w:eastAsia="pl-PL"/>
        </w:rPr>
        <w:t xml:space="preserve"> Marka produktu.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Cele dla ucznia: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-zna pojęcie produktu</w:t>
      </w:r>
      <w:r>
        <w:rPr>
          <w:rFonts w:eastAsiaTheme="minorEastAsia"/>
          <w:lang w:eastAsia="pl-PL"/>
        </w:rPr>
        <w:t xml:space="preserve"> i marki </w:t>
      </w:r>
      <w:r w:rsidRPr="003421E0">
        <w:rPr>
          <w:rFonts w:eastAsiaTheme="minorEastAsia"/>
          <w:lang w:eastAsia="pl-PL"/>
        </w:rPr>
        <w:t>;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-wymienia cechy produktu ;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-wymienia funkcje produktu</w:t>
      </w:r>
      <w:r>
        <w:rPr>
          <w:rFonts w:eastAsiaTheme="minorEastAsia"/>
          <w:lang w:eastAsia="pl-PL"/>
        </w:rPr>
        <w:t xml:space="preserve"> i marki</w:t>
      </w:r>
      <w:r w:rsidRPr="003421E0">
        <w:rPr>
          <w:rFonts w:eastAsiaTheme="minorEastAsia"/>
          <w:lang w:eastAsia="pl-PL"/>
        </w:rPr>
        <w:t xml:space="preserve"> ;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 klasyfikuje produkty konsumpcyjne;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-wymienia elementy produktu ;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-wymienia funkcje opakowania produktu 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Drogi Uczniu napisz w zeszycie odpowiedzi na pytania :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1.Wyjaśnij pojęcie produktu </w:t>
      </w:r>
      <w:r>
        <w:rPr>
          <w:rFonts w:eastAsiaTheme="minorEastAsia"/>
          <w:lang w:eastAsia="pl-PL"/>
        </w:rPr>
        <w:t>i marki</w:t>
      </w:r>
      <w:r w:rsidRPr="003421E0">
        <w:rPr>
          <w:rFonts w:eastAsiaTheme="minorEastAsia"/>
          <w:lang w:eastAsia="pl-PL"/>
        </w:rPr>
        <w:t>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2.Jaką funkcje pełni opakowanie dla produktu .</w:t>
      </w:r>
    </w:p>
    <w:p w:rsidR="003421E0" w:rsidRDefault="003421E0" w:rsidP="003421E0">
      <w:r>
        <w:t>Dla pogłębienia wiedzy podaje</w:t>
      </w:r>
      <w:r w:rsidR="00E84BA8">
        <w:t xml:space="preserve"> </w:t>
      </w:r>
      <w:r>
        <w:t>link. Znajdują się tam wszelkie wiadomości do</w:t>
      </w:r>
      <w:r w:rsidR="00E84BA8">
        <w:t>tyczące produktu, marki i funkcji opakowań.</w:t>
      </w:r>
      <w:r>
        <w:t xml:space="preserve"> </w:t>
      </w:r>
    </w:p>
    <w:p w:rsidR="003421E0" w:rsidRDefault="003421E0" w:rsidP="003421E0">
      <w:pPr>
        <w:rPr>
          <w:rFonts w:eastAsiaTheme="minorEastAsia"/>
          <w:color w:val="FF0000"/>
          <w:lang w:eastAsia="pl-PL"/>
        </w:rPr>
      </w:pPr>
      <w:hyperlink r:id="rId4" w:history="1">
        <w:r w:rsidRPr="00D63E1A">
          <w:rPr>
            <w:rStyle w:val="Hipercze"/>
          </w:rPr>
          <w:t>https://slideplayer.pl/slide/5246637/</w:t>
        </w:r>
      </w:hyperlink>
    </w:p>
    <w:p w:rsidR="003421E0" w:rsidRPr="003421E0" w:rsidRDefault="003421E0" w:rsidP="003421E0">
      <w:pPr>
        <w:rPr>
          <w:rFonts w:eastAsia="Times New Roman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t>PRODUKT -</w:t>
      </w:r>
      <w:r w:rsidRPr="003421E0">
        <w:rPr>
          <w:rFonts w:eastAsiaTheme="minorEastAsia"/>
          <w:lang w:eastAsia="pl-PL"/>
        </w:rPr>
        <w:t>Towar, usługa lub pomysł zawierający określony zestaw materialnych i niematerialnych cech, które zaspakajają potrzeby klientów, otrzymywany w zamian za pieniądze lub inną jednostkę wartości. Produkt to zbiór korzyści dla nabywcy, postrzegany przez niego jako oferta koszyka korzyści.</w:t>
      </w:r>
    </w:p>
    <w:p w:rsidR="003421E0" w:rsidRPr="003421E0" w:rsidRDefault="003421E0" w:rsidP="003421E0">
      <w:pPr>
        <w:rPr>
          <w:rFonts w:eastAsiaTheme="minorEastAsia"/>
          <w:color w:val="FF0000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t>CECHY PRODUKTU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 1. cechy fizyczne (gabaryty, ciężar, świeżość smak </w:t>
      </w:r>
      <w:proofErr w:type="spellStart"/>
      <w:r w:rsidRPr="003421E0">
        <w:rPr>
          <w:rFonts w:eastAsiaTheme="minorEastAsia"/>
          <w:lang w:eastAsia="pl-PL"/>
        </w:rPr>
        <w:t>itp</w:t>
      </w:r>
      <w:proofErr w:type="spellEnd"/>
      <w:r w:rsidRPr="003421E0">
        <w:rPr>
          <w:rFonts w:eastAsiaTheme="minorEastAsia"/>
          <w:lang w:eastAsia="pl-PL"/>
        </w:rPr>
        <w:t xml:space="preserve">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2. cechy techniczne i technologiczne (trwały, niezawodny, skuteczny)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3. cechy chemiczne (skład surowców, materiałów i ich właściwości)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4. cechy organoleptyczne ( smak, zapach)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5. cechy funkcjonalne ( zastosowanie łatwość obsługi serwis uniwersalność)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6. cechy ekonomiczne ( cena, koszt eksploatacji, wydajność )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7. cechy estetyczne (kształt, kolor, styl )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 8. cechy bezpieczeństwa ( zdrowotność, urazowość, szkodliwość)</w:t>
      </w:r>
    </w:p>
    <w:p w:rsidR="003421E0" w:rsidRPr="003421E0" w:rsidRDefault="003421E0" w:rsidP="003421E0">
      <w:pPr>
        <w:rPr>
          <w:rFonts w:eastAsiaTheme="minorEastAsia"/>
          <w:color w:val="FF0000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lastRenderedPageBreak/>
        <w:t xml:space="preserve">FUNKCJE PRODUKTU: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-Zaspokojenie potrzeby nabywcy - czyli użyteczność produktu (podstawowa funkcja)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 xml:space="preserve"> -Łatwość użytkowania produktu - szczególnie widoczna w wypadku nowoczesnych produktów przemysłu elektronicznego (np. nowoczesne telewizory, aparaty fotograficzne, komputery).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-Kształt i kolorystyka produktów, a także opakowanie - przez to, że na rynku istnieje wiele różnych produktów zaspokajających tę samą potrzebę (np. samochody, odzież), na wybór wpływać może kształt, kolor i inne elementy kształtujące pierwsze wrażenie.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 </w:t>
      </w:r>
      <w:r w:rsidRPr="003421E0">
        <w:rPr>
          <w:rFonts w:eastAsiaTheme="minorEastAsia"/>
          <w:color w:val="FF0000"/>
          <w:lang w:eastAsia="pl-PL"/>
        </w:rPr>
        <w:t xml:space="preserve">RODZAJE PRODUKTÓW: 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ze względu na przeznaczenie: produkty konsumpcyjne zaspokajają potrzeby jednostek i grup nabywców lub gospodarstw domowych produkty zaopatrzeniowe nabywane przez przedsiębiorstwa w celu wytwarzania innych dóbr i usług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lang w:eastAsia="pl-PL"/>
        </w:rPr>
        <w:t> </w:t>
      </w:r>
      <w:r w:rsidRPr="003421E0">
        <w:rPr>
          <w:rFonts w:eastAsiaTheme="minorEastAsia"/>
          <w:color w:val="FF0000"/>
          <w:lang w:eastAsia="pl-PL"/>
        </w:rPr>
        <w:t xml:space="preserve">KLASYFIKACJA PRODUKTÓW KONSUMPCYJNYCH: </w:t>
      </w:r>
      <w:r w:rsidRPr="003421E0">
        <w:rPr>
          <w:rFonts w:eastAsiaTheme="minorEastAsia"/>
          <w:lang w:eastAsia="pl-PL"/>
        </w:rPr>
        <w:t>ze względu na materialność i sposób konsumpcji: dobra nietrwałe to artykuły żywnościowe i nieżywnościowe zużywane w jednym lub kilkunastu aktach konsumpcji dobra trwałe zużywają się stopniowo, odznaczają się wysoka ceną [np. telewizor, lodówka, samochód] usługi to działalność nie mająca charakteru materialnego. Usług nie można kupować na własność.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t> ELEMENTY PRODUKTU</w:t>
      </w:r>
      <w:r w:rsidRPr="003421E0">
        <w:rPr>
          <w:rFonts w:eastAsiaTheme="minorEastAsia"/>
          <w:lang w:eastAsia="pl-PL"/>
        </w:rPr>
        <w:t>: Jakość, marka towaru, znak firmowy, logo ,opakowanie, gwarancja usługa posprzedażowa.</w:t>
      </w:r>
    </w:p>
    <w:p w:rsidR="003421E0" w:rsidRPr="003421E0" w:rsidRDefault="003421E0" w:rsidP="003421E0">
      <w:pPr>
        <w:rPr>
          <w:rFonts w:eastAsia="Times New Roman"/>
          <w:lang w:eastAsia="pl-PL"/>
        </w:rPr>
      </w:pPr>
      <w:r w:rsidRPr="003421E0">
        <w:rPr>
          <w:rFonts w:eastAsiaTheme="minorEastAsia"/>
          <w:lang w:eastAsia="pl-PL"/>
        </w:rPr>
        <w:t>Marka, znak firmowy, znak określający producenta, nazwa lub symbol graficzny umieszczany na wyrobach w celu ochrony przed naśladownictwem lub podrabianiem. Traktowana jest jak rodzaj świadectwa, producent nie wstydzi się swojego wyrobu, podpisując go, gwarantuje jego jakość. Stąd marka jest synonimem opinii. W gospodarce rynkowej marka ma swoją cenę.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t xml:space="preserve">Opakowanie </w:t>
      </w:r>
      <w:r w:rsidRPr="003421E0">
        <w:rPr>
          <w:rFonts w:eastAsiaTheme="minorEastAsia"/>
          <w:lang w:eastAsia="pl-PL"/>
        </w:rPr>
        <w:t>to zewnętrzna część produktu, dowolnej postaci pojemnik, w którym sprzedawany jest produkt. Pierwszy kontakt klienta z produktem poprzez opakowanie. Istotny i kosztowny element strategii marketingowej.</w:t>
      </w:r>
    </w:p>
    <w:p w:rsidR="003421E0" w:rsidRPr="003421E0" w:rsidRDefault="003421E0" w:rsidP="003421E0">
      <w:pPr>
        <w:rPr>
          <w:rFonts w:eastAsiaTheme="minorEastAsia"/>
          <w:lang w:eastAsia="pl-PL"/>
        </w:rPr>
      </w:pPr>
      <w:r w:rsidRPr="003421E0">
        <w:rPr>
          <w:rFonts w:eastAsiaTheme="minorEastAsia"/>
          <w:color w:val="FF0000"/>
          <w:lang w:eastAsia="pl-PL"/>
        </w:rPr>
        <w:t xml:space="preserve">Opakowanie </w:t>
      </w:r>
      <w:r w:rsidRPr="003421E0">
        <w:rPr>
          <w:rFonts w:eastAsiaTheme="minorEastAsia"/>
          <w:lang w:eastAsia="pl-PL"/>
        </w:rPr>
        <w:t xml:space="preserve">pełni następujące </w:t>
      </w:r>
      <w:r w:rsidRPr="003421E0">
        <w:rPr>
          <w:rFonts w:eastAsiaTheme="minorEastAsia"/>
          <w:color w:val="FF0000"/>
          <w:lang w:eastAsia="pl-PL"/>
        </w:rPr>
        <w:t>funkcje</w:t>
      </w:r>
      <w:r w:rsidRPr="003421E0">
        <w:rPr>
          <w:rFonts w:eastAsiaTheme="minorEastAsia"/>
          <w:lang w:eastAsia="pl-PL"/>
        </w:rPr>
        <w:t>: ochronna, informacyjna ,promocyjno-reklamowa, ekologiczna.</w:t>
      </w:r>
    </w:p>
    <w:p w:rsidR="003421E0" w:rsidRDefault="003421E0" w:rsidP="003421E0">
      <w:pPr>
        <w:rPr>
          <w:rFonts w:eastAsiaTheme="minorEastAsia"/>
          <w:color w:val="000000" w:themeColor="text1"/>
          <w:lang w:eastAsia="pl-PL"/>
        </w:rPr>
      </w:pPr>
      <w:r w:rsidRPr="003421E0">
        <w:rPr>
          <w:rFonts w:eastAsiaTheme="minorEastAsia"/>
          <w:color w:val="44546A" w:themeColor="text2"/>
          <w:lang w:eastAsia="pl-PL"/>
        </w:rPr>
        <w:t xml:space="preserve">Temat nr </w:t>
      </w:r>
      <w:r w:rsidR="00E84BA8">
        <w:rPr>
          <w:rFonts w:eastAsiaTheme="minorEastAsia"/>
          <w:color w:val="44546A" w:themeColor="text2"/>
          <w:lang w:eastAsia="pl-PL"/>
        </w:rPr>
        <w:t>3:</w:t>
      </w:r>
      <w:r w:rsidR="00E84BA8" w:rsidRPr="00E84BA8">
        <w:rPr>
          <w:rFonts w:eastAsiaTheme="minorEastAsia"/>
          <w:color w:val="000000" w:themeColor="text1"/>
          <w:lang w:eastAsia="pl-PL"/>
        </w:rPr>
        <w:t xml:space="preserve">Cykl życia produktu </w:t>
      </w:r>
      <w:r w:rsidR="00E84BA8">
        <w:rPr>
          <w:rFonts w:eastAsiaTheme="minorEastAsia"/>
          <w:color w:val="000000" w:themeColor="text1"/>
          <w:lang w:eastAsia="pl-PL"/>
        </w:rPr>
        <w:t>.</w:t>
      </w:r>
    </w:p>
    <w:p w:rsidR="00E84BA8" w:rsidRDefault="00E84BA8" w:rsidP="00E84BA8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Cele dla ucznia:</w:t>
      </w:r>
    </w:p>
    <w:p w:rsidR="00E84BA8" w:rsidRPr="00E84BA8" w:rsidRDefault="00E84BA8" w:rsidP="00E84BA8">
      <w:pPr>
        <w:rPr>
          <w:rStyle w:val="tr"/>
          <w:rFonts w:cstheme="minorHAnsi"/>
          <w:sz w:val="20"/>
          <w:szCs w:val="20"/>
          <w:shd w:val="clear" w:color="auto" w:fill="FFFFFF"/>
        </w:rPr>
      </w:pPr>
      <w:r w:rsidRPr="00E84BA8">
        <w:rPr>
          <w:rFonts w:eastAsiaTheme="minorEastAsia"/>
          <w:lang w:eastAsia="pl-PL"/>
        </w:rPr>
        <w:t>-</w:t>
      </w:r>
      <w:r>
        <w:rPr>
          <w:rFonts w:eastAsiaTheme="minorEastAsia"/>
          <w:lang w:eastAsia="pl-PL"/>
        </w:rPr>
        <w:t xml:space="preserve"> wie co to 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c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ykl życia produktu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;</w:t>
      </w:r>
    </w:p>
    <w:p w:rsidR="00E84BA8" w:rsidRPr="00E84BA8" w:rsidRDefault="00E84BA8" w:rsidP="00E84BA8">
      <w:pPr>
        <w:rPr>
          <w:rFonts w:eastAsiaTheme="minorEastAsia"/>
          <w:lang w:eastAsia="pl-PL"/>
        </w:rPr>
      </w:pP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–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 xml:space="preserve">wymienia fazy 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cyklu życia produktu</w:t>
      </w:r>
      <w:r w:rsidRPr="00E84BA8">
        <w:rPr>
          <w:rStyle w:val="tr"/>
          <w:rFonts w:cstheme="minorHAnsi"/>
          <w:sz w:val="20"/>
          <w:szCs w:val="20"/>
          <w:shd w:val="clear" w:color="auto" w:fill="FFFFFF"/>
        </w:rPr>
        <w:t>.</w:t>
      </w:r>
    </w:p>
    <w:p w:rsidR="00E84BA8" w:rsidRPr="00E84BA8" w:rsidRDefault="00E84BA8" w:rsidP="00E84BA8">
      <w:pPr>
        <w:rPr>
          <w:rFonts w:eastAsiaTheme="minorEastAsia"/>
          <w:lang w:eastAsia="pl-PL"/>
        </w:rPr>
      </w:pPr>
      <w:r w:rsidRPr="00E84BA8">
        <w:rPr>
          <w:rFonts w:eastAsia="Times New Roman"/>
          <w:lang w:eastAsia="pl-PL"/>
        </w:rPr>
        <w:t>Dla pogłębienia wiedzy podaje link .Znajduje się tam</w:t>
      </w:r>
      <w:r w:rsidRPr="00E84BA8">
        <w:rPr>
          <w:rFonts w:eastAsiaTheme="minorEastAsia"/>
          <w:lang w:eastAsia="pl-PL"/>
        </w:rPr>
        <w:t xml:space="preserve"> </w:t>
      </w:r>
      <w:r w:rsidRPr="00E84BA8">
        <w:rPr>
          <w:rFonts w:eastAsia="Times New Roman"/>
          <w:lang w:eastAsia="pl-PL"/>
        </w:rPr>
        <w:t>prezentacja na temat: "Marketing mix cykl życia produktu’’</w:t>
      </w:r>
    </w:p>
    <w:p w:rsidR="00E84BA8" w:rsidRPr="003421E0" w:rsidRDefault="00E84BA8" w:rsidP="003421E0">
      <w:pPr>
        <w:rPr>
          <w:color w:val="44546A" w:themeColor="text2"/>
        </w:rPr>
      </w:pPr>
      <w:hyperlink r:id="rId5" w:history="1">
        <w:r>
          <w:rPr>
            <w:rStyle w:val="Hipercze"/>
          </w:rPr>
          <w:t>https://slideplayer.pl/slide/826693/</w:t>
        </w:r>
      </w:hyperlink>
    </w:p>
    <w:p w:rsidR="00E84BA8" w:rsidRDefault="00E84BA8" w:rsidP="003421E0">
      <w:pPr>
        <w:rPr>
          <w:color w:val="44546A" w:themeColor="text2"/>
        </w:rPr>
      </w:pPr>
    </w:p>
    <w:p w:rsidR="003421E0" w:rsidRDefault="003421E0" w:rsidP="003421E0">
      <w:r>
        <w:rPr>
          <w:color w:val="44546A" w:themeColor="text2"/>
        </w:rPr>
        <w:t xml:space="preserve">Temat nr </w:t>
      </w:r>
      <w:r>
        <w:rPr>
          <w:color w:val="44546A" w:themeColor="text2"/>
        </w:rPr>
        <w:t>4</w:t>
      </w:r>
      <w:r>
        <w:rPr>
          <w:color w:val="44546A" w:themeColor="text2"/>
        </w:rPr>
        <w:t xml:space="preserve"> </w:t>
      </w:r>
      <w:r>
        <w:t>: Powtórzenie wiadomości ,,</w:t>
      </w:r>
      <w:r>
        <w:t>Badania marketingowe</w:t>
      </w:r>
      <w:r>
        <w:t xml:space="preserve"> ‘’.</w:t>
      </w:r>
    </w:p>
    <w:p w:rsidR="003421E0" w:rsidRDefault="003421E0" w:rsidP="003421E0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Drogi Uczniu posługując się podręcznikiem, notatkami , powtórz i utrwal zdobyte wiadomości  z przerobionych tematów, ponieważ na następnej lekcji (</w:t>
      </w:r>
      <w:r>
        <w:rPr>
          <w:rFonts w:eastAsiaTheme="minorEastAsia"/>
          <w:lang w:eastAsia="pl-PL"/>
        </w:rPr>
        <w:t>8</w:t>
      </w:r>
      <w:r>
        <w:rPr>
          <w:rFonts w:eastAsiaTheme="minorEastAsia"/>
          <w:lang w:eastAsia="pl-PL"/>
        </w:rPr>
        <w:t>.0</w:t>
      </w:r>
      <w:r>
        <w:rPr>
          <w:rFonts w:eastAsiaTheme="minorEastAsia"/>
          <w:lang w:eastAsia="pl-PL"/>
        </w:rPr>
        <w:t>5</w:t>
      </w:r>
      <w:r>
        <w:rPr>
          <w:rFonts w:eastAsiaTheme="minorEastAsia"/>
          <w:lang w:eastAsia="pl-PL"/>
        </w:rPr>
        <w:t>)będę  sprawdzała Waszą  wiedzę . (Zaczynamy od tematu :</w:t>
      </w:r>
      <w:r>
        <w:rPr>
          <w:rFonts w:eastAsiaTheme="minorEastAsia"/>
          <w:lang w:eastAsia="pl-PL"/>
        </w:rPr>
        <w:t>Istota i znaczenie badań marketingowych</w:t>
      </w:r>
      <w:r>
        <w:rPr>
          <w:rFonts w:eastAsiaTheme="minorEastAsia"/>
          <w:lang w:eastAsia="pl-PL"/>
        </w:rPr>
        <w:t xml:space="preserve">). </w:t>
      </w:r>
    </w:p>
    <w:p w:rsidR="003421E0" w:rsidRDefault="003421E0" w:rsidP="003421E0">
      <w:pPr>
        <w:rPr>
          <w:lang w:eastAsia="pl-PL"/>
        </w:rPr>
      </w:pPr>
      <w:r>
        <w:rPr>
          <w:rFonts w:eastAsiaTheme="minorEastAsia"/>
          <w:lang w:eastAsia="pl-PL"/>
        </w:rPr>
        <w:t xml:space="preserve"> </w:t>
      </w:r>
      <w:r>
        <w:rPr>
          <w:lang w:eastAsia="pl-PL"/>
        </w:rPr>
        <w:t xml:space="preserve">Osoby , które nie posiadają podręcznika w domu proszę zajrzeć na linki, które były wysyłane do każdego omawianego tematu . </w:t>
      </w:r>
    </w:p>
    <w:p w:rsidR="00E84BA8" w:rsidRPr="00E84BA8" w:rsidRDefault="00E84BA8" w:rsidP="00E84BA8">
      <w:pPr>
        <w:rPr>
          <w:color w:val="243314"/>
          <w:lang w:eastAsia="pl-PL"/>
        </w:rPr>
      </w:pPr>
      <w:r>
        <w:t xml:space="preserve">     </w:t>
      </w:r>
      <w:r w:rsidRPr="00E84BA8">
        <w:rPr>
          <w:rFonts w:eastAsiaTheme="minorEastAsia"/>
          <w:lang w:eastAsia="pl-PL"/>
        </w:rPr>
        <w:t>Jeśli ktoś z Was ma pytania służę pomocą i proszę o kontakt pod adresem mailowym:</w:t>
      </w:r>
      <w:r w:rsidRPr="00E84BA8">
        <w:rPr>
          <w:lang w:eastAsia="pl-PL"/>
        </w:rPr>
        <w:t xml:space="preserve"> d_tyborowska@wp.pl</w:t>
      </w:r>
    </w:p>
    <w:p w:rsidR="00E84BA8" w:rsidRPr="00E84BA8" w:rsidRDefault="00E84BA8" w:rsidP="00E84BA8">
      <w:pPr>
        <w:rPr>
          <w:color w:val="000000" w:themeColor="text1"/>
          <w:lang w:eastAsia="pl-PL"/>
        </w:rPr>
      </w:pPr>
      <w:r w:rsidRPr="00E84BA8">
        <w:rPr>
          <w:color w:val="000000" w:themeColor="text1"/>
          <w:lang w:eastAsia="pl-PL"/>
        </w:rPr>
        <w:t xml:space="preserve">            Życzę powodzenia i cierpliwej nauki.</w:t>
      </w:r>
    </w:p>
    <w:p w:rsidR="00E84BA8" w:rsidRPr="00E84BA8" w:rsidRDefault="00E84BA8" w:rsidP="00E84BA8">
      <w:r w:rsidRPr="00E84BA8">
        <w:rPr>
          <w:rFonts w:eastAsia="Times New Roman"/>
          <w:bCs/>
        </w:rPr>
        <w:t xml:space="preserve">                                                                                            Dorota </w:t>
      </w:r>
      <w:proofErr w:type="spellStart"/>
      <w:r w:rsidRPr="00E84BA8">
        <w:rPr>
          <w:rFonts w:eastAsia="Times New Roman"/>
          <w:bCs/>
        </w:rPr>
        <w:t>Tyborowska</w:t>
      </w:r>
      <w:proofErr w:type="spellEnd"/>
    </w:p>
    <w:p w:rsidR="0042569F" w:rsidRDefault="00E84BA8">
      <w:r>
        <w:t xml:space="preserve">  </w:t>
      </w:r>
    </w:p>
    <w:sectPr w:rsidR="004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E0"/>
    <w:rsid w:val="003421E0"/>
    <w:rsid w:val="0042569F"/>
    <w:rsid w:val="00E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443"/>
  <w15:chartTrackingRefBased/>
  <w15:docId w15:val="{57E4EBB4-EF79-4D3A-B0A0-90DE28EA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1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21E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1E0"/>
    <w:rPr>
      <w:color w:val="605E5C"/>
      <w:shd w:val="clear" w:color="auto" w:fill="E1DFDD"/>
    </w:rPr>
  </w:style>
  <w:style w:type="character" w:customStyle="1" w:styleId="tr">
    <w:name w:val="tr"/>
    <w:basedOn w:val="Domylnaczcionkaakapitu"/>
    <w:rsid w:val="00E8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826693/" TargetMode="External"/><Relationship Id="rId4" Type="http://schemas.openxmlformats.org/officeDocument/2006/relationships/hyperlink" Target="https://slideplayer.pl/slide/524663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2020-04-23T16:12:00Z</dcterms:created>
  <dcterms:modified xsi:type="dcterms:W3CDTF">2020-04-23T16:33:00Z</dcterms:modified>
</cp:coreProperties>
</file>