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E75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2">
        <w:rPr>
          <w:rFonts w:ascii="Times New Roman" w:hAnsi="Times New Roman" w:cs="Times New Roman"/>
          <w:b/>
          <w:sz w:val="24"/>
          <w:szCs w:val="24"/>
        </w:rPr>
        <w:t>16.04.2020</w:t>
      </w:r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82">
        <w:rPr>
          <w:rFonts w:ascii="Times New Roman" w:hAnsi="Times New Roman" w:cs="Times New Roman"/>
          <w:sz w:val="24"/>
          <w:szCs w:val="24"/>
        </w:rPr>
        <w:t>KL.III TA</w:t>
      </w:r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91C82">
        <w:rPr>
          <w:rFonts w:ascii="Times New Roman" w:hAnsi="Times New Roman" w:cs="Times New Roman"/>
          <w:sz w:val="24"/>
          <w:szCs w:val="24"/>
        </w:rPr>
        <w:t xml:space="preserve">Przedmiot: </w:t>
      </w:r>
      <w:r w:rsidRPr="00F91C82">
        <w:rPr>
          <w:rFonts w:ascii="Times New Roman" w:hAnsi="Times New Roman" w:cs="Times New Roman"/>
          <w:sz w:val="24"/>
          <w:szCs w:val="24"/>
          <w:u w:val="single"/>
        </w:rPr>
        <w:t xml:space="preserve">rachunkowość </w:t>
      </w:r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1C82">
        <w:rPr>
          <w:rFonts w:ascii="Times New Roman" w:hAnsi="Times New Roman" w:cs="Times New Roman"/>
          <w:sz w:val="24"/>
          <w:szCs w:val="24"/>
        </w:rPr>
        <w:t xml:space="preserve">Temat: </w:t>
      </w:r>
      <w:r w:rsidRPr="00F91C82">
        <w:rPr>
          <w:rFonts w:ascii="Times New Roman" w:hAnsi="Times New Roman" w:cs="Times New Roman"/>
          <w:b/>
          <w:sz w:val="24"/>
          <w:szCs w:val="24"/>
        </w:rPr>
        <w:t>Zamykanie kont księgowych</w:t>
      </w:r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1C82">
        <w:rPr>
          <w:rFonts w:ascii="Times New Roman" w:hAnsi="Times New Roman" w:cs="Times New Roman"/>
          <w:sz w:val="24"/>
          <w:szCs w:val="24"/>
        </w:rPr>
        <w:t xml:space="preserve">Jak wiecie do księgowania operacji gospodarczych służą konta księgowe, które otwiera się w określony sposób, księguje (ewidencjonuje ) na nich operacje gospodarcze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F91C82">
        <w:rPr>
          <w:rFonts w:ascii="Times New Roman" w:hAnsi="Times New Roman" w:cs="Times New Roman"/>
          <w:sz w:val="24"/>
          <w:szCs w:val="24"/>
        </w:rPr>
        <w:t>czyli wszystko to co miało miejsce w firmie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F91C82">
        <w:rPr>
          <w:rFonts w:ascii="Times New Roman" w:hAnsi="Times New Roman" w:cs="Times New Roman"/>
          <w:sz w:val="24"/>
          <w:szCs w:val="24"/>
        </w:rPr>
        <w:t xml:space="preserve">. Na koniec takie konta trzeba zamknąć i ustalić saldo końcowe. Tego właśnie dotyczy dzisiejsza lekcja przeczytajcie proszę ze zrozumieniem poniższy materiał. </w:t>
      </w:r>
    </w:p>
    <w:p w:rsid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Pr="0013757D">
          <w:rPr>
            <w:rStyle w:val="Hipercze"/>
            <w:rFonts w:ascii="Times New Roman" w:hAnsi="Times New Roman" w:cs="Times New Roman"/>
            <w:sz w:val="24"/>
            <w:szCs w:val="24"/>
          </w:rPr>
          <w:t>https://www.findict.pl/academy/rachunkowosc/podstawy_rachunkowosci/konto/konta_bilansowe.php</w:t>
        </w:r>
      </w:hyperlink>
    </w:p>
    <w:p w:rsidR="00F91C82" w:rsidRPr="00F91C82" w:rsidRDefault="00F91C82" w:rsidP="00F91C8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Pozdrawiam Beata Podbielska</w:t>
      </w:r>
      <w:bookmarkStart w:id="0" w:name="_GoBack"/>
      <w:bookmarkEnd w:id="0"/>
    </w:p>
    <w:sectPr w:rsidR="00F91C82" w:rsidRPr="00F91C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C82"/>
    <w:rsid w:val="00F02E75"/>
    <w:rsid w:val="00F91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CD76F"/>
  <w15:chartTrackingRefBased/>
  <w15:docId w15:val="{76B5D0A4-9BFA-4E07-8383-0E59CA7CD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91C8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ndict.pl/academy/rachunkowosc/podstawy_rachunkowosci/konto/konta_bilansowe.ph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97</Words>
  <Characters>584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Beata</cp:lastModifiedBy>
  <cp:revision>2</cp:revision>
  <dcterms:created xsi:type="dcterms:W3CDTF">2020-04-15T18:09:00Z</dcterms:created>
  <dcterms:modified xsi:type="dcterms:W3CDTF">2020-04-15T18:15:00Z</dcterms:modified>
</cp:coreProperties>
</file>