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58" w:rsidRPr="00825ADB" w:rsidRDefault="00825ADB">
      <w:pPr>
        <w:rPr>
          <w:rFonts w:ascii="Times New Roman" w:hAnsi="Times New Roman" w:cs="Times New Roman"/>
          <w:sz w:val="24"/>
          <w:szCs w:val="24"/>
        </w:rPr>
      </w:pPr>
      <w:r w:rsidRPr="00825ADB">
        <w:rPr>
          <w:rFonts w:ascii="Times New Roman" w:hAnsi="Times New Roman" w:cs="Times New Roman"/>
          <w:sz w:val="24"/>
          <w:szCs w:val="24"/>
        </w:rPr>
        <w:t>KLASA ITA</w:t>
      </w:r>
    </w:p>
    <w:p w:rsidR="00825ADB" w:rsidRPr="00825ADB" w:rsidRDefault="00825ADB">
      <w:pPr>
        <w:rPr>
          <w:rFonts w:ascii="Times New Roman" w:hAnsi="Times New Roman" w:cs="Times New Roman"/>
          <w:sz w:val="24"/>
          <w:szCs w:val="24"/>
        </w:rPr>
      </w:pPr>
      <w:r w:rsidRPr="00825ADB">
        <w:rPr>
          <w:rFonts w:ascii="Times New Roman" w:hAnsi="Times New Roman" w:cs="Times New Roman"/>
          <w:sz w:val="24"/>
          <w:szCs w:val="24"/>
        </w:rPr>
        <w:t>CHEMIA</w:t>
      </w:r>
    </w:p>
    <w:p w:rsidR="00825ADB" w:rsidRPr="00825ADB" w:rsidRDefault="00825ADB">
      <w:pPr>
        <w:rPr>
          <w:rFonts w:ascii="Times New Roman" w:hAnsi="Times New Roman" w:cs="Times New Roman"/>
          <w:sz w:val="24"/>
          <w:szCs w:val="24"/>
        </w:rPr>
      </w:pPr>
      <w:r w:rsidRPr="00825ADB">
        <w:rPr>
          <w:rFonts w:ascii="Times New Roman" w:hAnsi="Times New Roman" w:cs="Times New Roman"/>
          <w:sz w:val="24"/>
          <w:szCs w:val="24"/>
        </w:rPr>
        <w:t xml:space="preserve"> TEMAT: Bilansowanie równań reakcji utleniania-redukcji związków nieorganicznych.</w:t>
      </w:r>
    </w:p>
    <w:p w:rsidR="00825ADB" w:rsidRPr="00825ADB" w:rsidRDefault="00825ADB">
      <w:pPr>
        <w:rPr>
          <w:rFonts w:ascii="Times New Roman" w:hAnsi="Times New Roman" w:cs="Times New Roman"/>
          <w:sz w:val="24"/>
          <w:szCs w:val="24"/>
        </w:rPr>
      </w:pPr>
    </w:p>
    <w:p w:rsidR="00825ADB" w:rsidRPr="00825ADB" w:rsidRDefault="00825ADB">
      <w:pPr>
        <w:rPr>
          <w:rFonts w:ascii="Times New Roman" w:hAnsi="Times New Roman" w:cs="Times New Roman"/>
          <w:sz w:val="24"/>
          <w:szCs w:val="24"/>
        </w:rPr>
      </w:pPr>
      <w:r w:rsidRPr="00825ADB">
        <w:rPr>
          <w:rFonts w:ascii="Times New Roman" w:hAnsi="Times New Roman" w:cs="Times New Roman"/>
          <w:sz w:val="24"/>
          <w:szCs w:val="24"/>
        </w:rPr>
        <w:t>WYMAGANIA:</w:t>
      </w:r>
    </w:p>
    <w:p w:rsidR="00825ADB" w:rsidRPr="00825ADB" w:rsidRDefault="00825ADB" w:rsidP="00825ADB">
      <w:pPr>
        <w:pStyle w:val="TableContents"/>
        <w:ind w:left="142"/>
        <w:rPr>
          <w:rFonts w:cs="Times New Roman"/>
        </w:rPr>
      </w:pPr>
      <w:r w:rsidRPr="00825ADB">
        <w:rPr>
          <w:rFonts w:cs="Times New Roman"/>
        </w:rPr>
        <w:t>UCZEŃ:</w:t>
      </w:r>
    </w:p>
    <w:p w:rsidR="00825ADB" w:rsidRPr="00825ADB" w:rsidRDefault="00825ADB" w:rsidP="00825ADB">
      <w:pPr>
        <w:pStyle w:val="TableContents"/>
        <w:numPr>
          <w:ilvl w:val="0"/>
          <w:numId w:val="2"/>
        </w:numPr>
        <w:rPr>
          <w:rFonts w:cs="Times New Roman"/>
          <w:lang w:val="pl-PL" w:eastAsia="en-US"/>
        </w:rPr>
      </w:pPr>
      <w:r w:rsidRPr="00825ADB">
        <w:rPr>
          <w:rFonts w:cs="Times New Roman"/>
          <w:lang w:val="pl-PL"/>
        </w:rPr>
        <w:t>stosuje zasadę bilansu elektronowego</w:t>
      </w:r>
    </w:p>
    <w:p w:rsidR="00825ADB" w:rsidRPr="00825ADB" w:rsidRDefault="00825ADB" w:rsidP="00825ADB">
      <w:pPr>
        <w:pStyle w:val="TableContents"/>
        <w:numPr>
          <w:ilvl w:val="0"/>
          <w:numId w:val="2"/>
        </w:numPr>
        <w:rPr>
          <w:rFonts w:cs="Times New Roman"/>
          <w:lang w:val="pl-PL" w:eastAsia="en-US"/>
        </w:rPr>
      </w:pPr>
      <w:r w:rsidRPr="00825ADB">
        <w:rPr>
          <w:rFonts w:eastAsia="Calibri" w:cs="Times New Roman"/>
          <w:lang w:val="pl-PL" w:eastAsia="en-US"/>
        </w:rPr>
        <w:t>zapisuje równania reakcji utleniania i redukcji</w:t>
      </w:r>
    </w:p>
    <w:p w:rsidR="00825ADB" w:rsidRPr="00825ADB" w:rsidRDefault="00825ADB" w:rsidP="00825ADB">
      <w:pPr>
        <w:pStyle w:val="TableContents"/>
        <w:numPr>
          <w:ilvl w:val="0"/>
          <w:numId w:val="2"/>
        </w:numPr>
        <w:rPr>
          <w:rFonts w:cs="Times New Roman"/>
          <w:lang w:val="pl-PL" w:eastAsia="en-US"/>
        </w:rPr>
      </w:pPr>
      <w:r w:rsidRPr="00825ADB">
        <w:rPr>
          <w:rFonts w:eastAsia="Calibri" w:cs="Times New Roman"/>
          <w:lang w:val="pl-PL" w:eastAsia="en-US"/>
        </w:rPr>
        <w:t>bilansuje proste równania reakcji utleniania-redukcji</w:t>
      </w:r>
    </w:p>
    <w:p w:rsidR="00825ADB" w:rsidRPr="00825ADB" w:rsidRDefault="00825ADB" w:rsidP="00825ADB">
      <w:pPr>
        <w:pStyle w:val="TableContents"/>
        <w:rPr>
          <w:rFonts w:eastAsia="Calibri" w:cs="Times New Roman"/>
          <w:lang w:val="pl-PL" w:eastAsia="en-US"/>
        </w:rPr>
      </w:pPr>
    </w:p>
    <w:p w:rsidR="00825ADB" w:rsidRPr="00825ADB" w:rsidRDefault="00825ADB" w:rsidP="00825ADB">
      <w:pPr>
        <w:pStyle w:val="TableContents"/>
        <w:rPr>
          <w:rFonts w:eastAsia="Calibri" w:cs="Times New Roman"/>
          <w:lang w:val="pl-PL" w:eastAsia="en-US"/>
        </w:rPr>
      </w:pPr>
    </w:p>
    <w:p w:rsidR="00825ADB" w:rsidRPr="00825ADB" w:rsidRDefault="00825ADB" w:rsidP="00825ADB">
      <w:pPr>
        <w:pStyle w:val="TableContents"/>
        <w:rPr>
          <w:rFonts w:eastAsia="Calibri" w:cs="Times New Roman"/>
          <w:lang w:val="pl-PL" w:eastAsia="en-US"/>
        </w:rPr>
      </w:pPr>
      <w:r w:rsidRPr="00825ADB">
        <w:rPr>
          <w:rFonts w:eastAsia="Calibri" w:cs="Times New Roman"/>
          <w:lang w:val="pl-PL" w:eastAsia="en-US"/>
        </w:rPr>
        <w:t>ZADANIA DLA UCZNIA:</w:t>
      </w:r>
    </w:p>
    <w:p w:rsidR="00825ADB" w:rsidRPr="00825ADB" w:rsidRDefault="00825ADB" w:rsidP="00825ADB">
      <w:pPr>
        <w:pStyle w:val="TableContents"/>
        <w:numPr>
          <w:ilvl w:val="0"/>
          <w:numId w:val="3"/>
        </w:numPr>
        <w:rPr>
          <w:rFonts w:cs="Times New Roman"/>
          <w:lang w:val="pl-PL" w:eastAsia="en-US"/>
        </w:rPr>
      </w:pPr>
      <w:r w:rsidRPr="00825ADB">
        <w:rPr>
          <w:rFonts w:eastAsia="Calibri" w:cs="Times New Roman"/>
          <w:lang w:val="pl-PL" w:eastAsia="en-US"/>
        </w:rPr>
        <w:t>Proszę zapoznać się z treścią tematu w podręczniku.</w:t>
      </w:r>
    </w:p>
    <w:p w:rsidR="00825ADB" w:rsidRPr="00825ADB" w:rsidRDefault="00825ADB" w:rsidP="00825ADB">
      <w:pPr>
        <w:pStyle w:val="TableContents"/>
        <w:numPr>
          <w:ilvl w:val="0"/>
          <w:numId w:val="3"/>
        </w:numPr>
        <w:rPr>
          <w:rFonts w:cs="Times New Roman"/>
          <w:lang w:val="pl-PL" w:eastAsia="en-US"/>
        </w:rPr>
      </w:pPr>
      <w:r w:rsidRPr="00825ADB">
        <w:rPr>
          <w:rFonts w:eastAsia="Calibri" w:cs="Times New Roman"/>
          <w:lang w:val="pl-PL" w:eastAsia="en-US"/>
        </w:rPr>
        <w:t xml:space="preserve">Koniecznie proszę obejrzeć: </w:t>
      </w:r>
    </w:p>
    <w:p w:rsidR="00825ADB" w:rsidRPr="00825ADB" w:rsidRDefault="00825ADB" w:rsidP="00825ADB">
      <w:pPr>
        <w:pStyle w:val="TableContents"/>
        <w:ind w:left="720"/>
        <w:rPr>
          <w:rFonts w:cs="Times New Roman"/>
        </w:rPr>
      </w:pPr>
      <w:hyperlink r:id="rId5" w:history="1">
        <w:r w:rsidRPr="00825ADB">
          <w:rPr>
            <w:rStyle w:val="Hipercze"/>
            <w:rFonts w:cs="Times New Roman"/>
          </w:rPr>
          <w:t>https://www.youtube.com/watch?v=PPar7z58A7k</w:t>
        </w:r>
      </w:hyperlink>
    </w:p>
    <w:p w:rsidR="00825ADB" w:rsidRPr="00825ADB" w:rsidRDefault="00825ADB" w:rsidP="00825ADB">
      <w:pPr>
        <w:pStyle w:val="TableContents"/>
        <w:ind w:left="720"/>
        <w:rPr>
          <w:rFonts w:cs="Times New Roman"/>
        </w:rPr>
      </w:pPr>
      <w:hyperlink r:id="rId6" w:history="1">
        <w:r w:rsidRPr="00825ADB">
          <w:rPr>
            <w:rStyle w:val="Hipercze"/>
            <w:rFonts w:cs="Times New Roman"/>
          </w:rPr>
          <w:t>https://www.youtube.com/watch?v=e4L9pECPs1I</w:t>
        </w:r>
      </w:hyperlink>
    </w:p>
    <w:p w:rsidR="00825ADB" w:rsidRPr="00825ADB" w:rsidRDefault="00825ADB" w:rsidP="00825ADB">
      <w:pPr>
        <w:pStyle w:val="TableContents"/>
        <w:ind w:left="720"/>
        <w:rPr>
          <w:rFonts w:cs="Times New Roman"/>
        </w:rPr>
      </w:pPr>
    </w:p>
    <w:p w:rsidR="00825ADB" w:rsidRPr="00825ADB" w:rsidRDefault="00825ADB" w:rsidP="00825ADB">
      <w:pPr>
        <w:pStyle w:val="TableContents"/>
        <w:numPr>
          <w:ilvl w:val="0"/>
          <w:numId w:val="3"/>
        </w:numPr>
        <w:rPr>
          <w:rFonts w:cs="Times New Roman"/>
          <w:lang w:val="pl-PL" w:eastAsia="en-US"/>
        </w:rPr>
      </w:pPr>
      <w:r w:rsidRPr="00825ADB">
        <w:rPr>
          <w:rFonts w:cs="Times New Roman"/>
        </w:rPr>
        <w:t>W ZESZYCIE PRZEDMIOTOWYM WYKONAJ ZADANIE</w:t>
      </w:r>
    </w:p>
    <w:p w:rsidR="00825ADB" w:rsidRPr="00825ADB" w:rsidRDefault="00825ADB" w:rsidP="00825ADB">
      <w:pPr>
        <w:pStyle w:val="NormalnyWeb"/>
        <w:shd w:val="clear" w:color="auto" w:fill="FFFFFF"/>
        <w:ind w:left="720"/>
        <w:rPr>
          <w:b/>
          <w:color w:val="000000" w:themeColor="text1"/>
          <w:sz w:val="27"/>
          <w:szCs w:val="27"/>
        </w:rPr>
      </w:pPr>
      <w:r w:rsidRPr="00825ADB">
        <w:rPr>
          <w:b/>
          <w:color w:val="000000" w:themeColor="text1"/>
        </w:rPr>
        <w:t>W oparciu o bilans elektronowy dobierz współczynniki</w:t>
      </w:r>
      <w:r w:rsidRPr="00825ADB">
        <w:rPr>
          <w:b/>
          <w:color w:val="000000" w:themeColor="text1"/>
          <w:sz w:val="27"/>
          <w:szCs w:val="27"/>
        </w:rPr>
        <w:t xml:space="preserve"> stechiometryczne w następujących równaniach </w:t>
      </w:r>
      <w:proofErr w:type="spellStart"/>
      <w:r w:rsidRPr="00825ADB">
        <w:rPr>
          <w:b/>
          <w:color w:val="000000" w:themeColor="text1"/>
          <w:sz w:val="27"/>
          <w:szCs w:val="27"/>
        </w:rPr>
        <w:t>redoks</w:t>
      </w:r>
      <w:proofErr w:type="spellEnd"/>
      <w:r w:rsidRPr="00825ADB">
        <w:rPr>
          <w:b/>
          <w:color w:val="000000" w:themeColor="text1"/>
          <w:sz w:val="27"/>
          <w:szCs w:val="27"/>
        </w:rPr>
        <w:t>:</w:t>
      </w:r>
    </w:p>
    <w:p w:rsidR="00825ADB" w:rsidRPr="00825ADB" w:rsidRDefault="00825ADB" w:rsidP="00825ADB">
      <w:pPr>
        <w:pStyle w:val="NormalnyWeb"/>
        <w:shd w:val="clear" w:color="auto" w:fill="FFFFFF"/>
        <w:ind w:left="720"/>
        <w:rPr>
          <w:b/>
          <w:color w:val="000000" w:themeColor="text1"/>
          <w:sz w:val="27"/>
          <w:szCs w:val="27"/>
        </w:rPr>
      </w:pPr>
      <w:r w:rsidRPr="00825ADB">
        <w:rPr>
          <w:b/>
          <w:color w:val="000000" w:themeColor="text1"/>
          <w:sz w:val="27"/>
          <w:szCs w:val="27"/>
        </w:rPr>
        <w:t>a) HClO</w:t>
      </w:r>
      <w:r w:rsidRPr="00825ADB">
        <w:rPr>
          <w:b/>
          <w:color w:val="000000" w:themeColor="text1"/>
          <w:sz w:val="20"/>
          <w:szCs w:val="20"/>
          <w:vertAlign w:val="subscript"/>
        </w:rPr>
        <w:t>3</w:t>
      </w:r>
      <w:r w:rsidRPr="00825ADB">
        <w:rPr>
          <w:b/>
          <w:color w:val="000000" w:themeColor="text1"/>
          <w:sz w:val="27"/>
          <w:szCs w:val="27"/>
        </w:rPr>
        <w:t> + H</w:t>
      </w:r>
      <w:r w:rsidRPr="00825ADB">
        <w:rPr>
          <w:b/>
          <w:color w:val="000000" w:themeColor="text1"/>
          <w:sz w:val="20"/>
          <w:szCs w:val="20"/>
          <w:vertAlign w:val="subscript"/>
        </w:rPr>
        <w:t>2</w:t>
      </w:r>
      <w:r w:rsidRPr="00825ADB">
        <w:rPr>
          <w:b/>
          <w:color w:val="000000" w:themeColor="text1"/>
          <w:sz w:val="27"/>
          <w:szCs w:val="27"/>
        </w:rPr>
        <w:t>SO</w:t>
      </w:r>
      <w:r w:rsidRPr="00825ADB">
        <w:rPr>
          <w:b/>
          <w:color w:val="000000" w:themeColor="text1"/>
          <w:sz w:val="20"/>
          <w:szCs w:val="20"/>
          <w:vertAlign w:val="subscript"/>
        </w:rPr>
        <w:t>3</w:t>
      </w:r>
      <w:r w:rsidRPr="00825ADB">
        <w:rPr>
          <w:b/>
          <w:color w:val="000000" w:themeColor="text1"/>
          <w:sz w:val="27"/>
          <w:szCs w:val="27"/>
        </w:rPr>
        <w:t> → H</w:t>
      </w:r>
      <w:r w:rsidRPr="00825ADB">
        <w:rPr>
          <w:b/>
          <w:color w:val="000000" w:themeColor="text1"/>
          <w:sz w:val="20"/>
          <w:szCs w:val="20"/>
          <w:vertAlign w:val="subscript"/>
        </w:rPr>
        <w:t>2</w:t>
      </w:r>
      <w:r w:rsidRPr="00825ADB">
        <w:rPr>
          <w:b/>
          <w:color w:val="000000" w:themeColor="text1"/>
          <w:sz w:val="27"/>
          <w:szCs w:val="27"/>
        </w:rPr>
        <w:t>SO</w:t>
      </w:r>
      <w:r w:rsidRPr="00825ADB">
        <w:rPr>
          <w:b/>
          <w:color w:val="000000" w:themeColor="text1"/>
          <w:sz w:val="20"/>
          <w:szCs w:val="20"/>
          <w:vertAlign w:val="subscript"/>
        </w:rPr>
        <w:t>4</w:t>
      </w:r>
      <w:r w:rsidRPr="00825ADB">
        <w:rPr>
          <w:b/>
          <w:color w:val="000000" w:themeColor="text1"/>
          <w:sz w:val="27"/>
          <w:szCs w:val="27"/>
        </w:rPr>
        <w:t xml:space="preserve"> + </w:t>
      </w:r>
      <w:proofErr w:type="spellStart"/>
      <w:r w:rsidRPr="00825ADB">
        <w:rPr>
          <w:b/>
          <w:color w:val="000000" w:themeColor="text1"/>
          <w:sz w:val="27"/>
          <w:szCs w:val="27"/>
        </w:rPr>
        <w:t>HCl</w:t>
      </w:r>
      <w:proofErr w:type="spellEnd"/>
    </w:p>
    <w:p w:rsidR="00825ADB" w:rsidRPr="00825ADB" w:rsidRDefault="00825ADB" w:rsidP="00825ADB">
      <w:pPr>
        <w:pStyle w:val="NormalnyWeb"/>
        <w:shd w:val="clear" w:color="auto" w:fill="FFFFFF"/>
        <w:ind w:left="720"/>
        <w:rPr>
          <w:b/>
          <w:color w:val="000000" w:themeColor="text1"/>
          <w:sz w:val="27"/>
          <w:szCs w:val="27"/>
        </w:rPr>
      </w:pPr>
      <w:r w:rsidRPr="00825ADB">
        <w:rPr>
          <w:b/>
          <w:color w:val="000000" w:themeColor="text1"/>
          <w:sz w:val="27"/>
          <w:szCs w:val="27"/>
        </w:rPr>
        <w:t>b) Sb</w:t>
      </w:r>
      <w:r w:rsidRPr="00825ADB">
        <w:rPr>
          <w:b/>
          <w:color w:val="000000" w:themeColor="text1"/>
          <w:sz w:val="20"/>
          <w:szCs w:val="20"/>
          <w:vertAlign w:val="subscript"/>
        </w:rPr>
        <w:t>2</w:t>
      </w:r>
      <w:r w:rsidRPr="00825ADB">
        <w:rPr>
          <w:b/>
          <w:color w:val="000000" w:themeColor="text1"/>
          <w:sz w:val="27"/>
          <w:szCs w:val="27"/>
        </w:rPr>
        <w:t>S</w:t>
      </w:r>
      <w:r w:rsidRPr="00825ADB">
        <w:rPr>
          <w:b/>
          <w:color w:val="000000" w:themeColor="text1"/>
          <w:sz w:val="20"/>
          <w:szCs w:val="20"/>
          <w:vertAlign w:val="subscript"/>
        </w:rPr>
        <w:t>3</w:t>
      </w:r>
      <w:r w:rsidRPr="00825ADB">
        <w:rPr>
          <w:b/>
          <w:color w:val="000000" w:themeColor="text1"/>
          <w:sz w:val="27"/>
          <w:szCs w:val="27"/>
        </w:rPr>
        <w:t xml:space="preserve"> + Fe → </w:t>
      </w:r>
      <w:proofErr w:type="spellStart"/>
      <w:r w:rsidRPr="00825ADB">
        <w:rPr>
          <w:b/>
          <w:color w:val="000000" w:themeColor="text1"/>
          <w:sz w:val="27"/>
          <w:szCs w:val="27"/>
        </w:rPr>
        <w:t>FeS</w:t>
      </w:r>
      <w:proofErr w:type="spellEnd"/>
      <w:r w:rsidRPr="00825ADB">
        <w:rPr>
          <w:b/>
          <w:color w:val="000000" w:themeColor="text1"/>
          <w:sz w:val="27"/>
          <w:szCs w:val="27"/>
        </w:rPr>
        <w:t xml:space="preserve"> + Sb</w:t>
      </w:r>
    </w:p>
    <w:p w:rsidR="00825ADB" w:rsidRPr="00825ADB" w:rsidRDefault="00825ADB" w:rsidP="00825ADB">
      <w:pPr>
        <w:pStyle w:val="NormalnyWeb"/>
        <w:shd w:val="clear" w:color="auto" w:fill="FFFFFF"/>
        <w:ind w:left="720"/>
        <w:rPr>
          <w:b/>
          <w:color w:val="000000" w:themeColor="text1"/>
          <w:sz w:val="27"/>
          <w:szCs w:val="27"/>
        </w:rPr>
      </w:pPr>
      <w:r w:rsidRPr="00825ADB">
        <w:rPr>
          <w:b/>
          <w:color w:val="000000" w:themeColor="text1"/>
          <w:sz w:val="27"/>
          <w:szCs w:val="27"/>
        </w:rPr>
        <w:t xml:space="preserve">c) </w:t>
      </w:r>
      <w:proofErr w:type="spellStart"/>
      <w:r w:rsidRPr="00825ADB">
        <w:rPr>
          <w:b/>
          <w:color w:val="000000" w:themeColor="text1"/>
          <w:sz w:val="27"/>
          <w:szCs w:val="27"/>
        </w:rPr>
        <w:t>CuS</w:t>
      </w:r>
      <w:proofErr w:type="spellEnd"/>
      <w:r w:rsidRPr="00825ADB">
        <w:rPr>
          <w:b/>
          <w:color w:val="000000" w:themeColor="text1"/>
          <w:sz w:val="27"/>
          <w:szCs w:val="27"/>
        </w:rPr>
        <w:t xml:space="preserve"> + HNO</w:t>
      </w:r>
      <w:r w:rsidRPr="00825ADB">
        <w:rPr>
          <w:b/>
          <w:color w:val="000000" w:themeColor="text1"/>
          <w:sz w:val="20"/>
          <w:szCs w:val="20"/>
          <w:vertAlign w:val="subscript"/>
        </w:rPr>
        <w:t>3</w:t>
      </w:r>
      <w:r w:rsidRPr="00825ADB">
        <w:rPr>
          <w:b/>
          <w:color w:val="000000" w:themeColor="text1"/>
          <w:sz w:val="27"/>
          <w:szCs w:val="27"/>
        </w:rPr>
        <w:t xml:space="preserve"> → </w:t>
      </w:r>
      <w:proofErr w:type="spellStart"/>
      <w:r w:rsidRPr="00825ADB">
        <w:rPr>
          <w:b/>
          <w:color w:val="000000" w:themeColor="text1"/>
          <w:sz w:val="27"/>
          <w:szCs w:val="27"/>
        </w:rPr>
        <w:t>CuO</w:t>
      </w:r>
      <w:proofErr w:type="spellEnd"/>
      <w:r w:rsidRPr="00825ADB">
        <w:rPr>
          <w:b/>
          <w:color w:val="000000" w:themeColor="text1"/>
          <w:sz w:val="27"/>
          <w:szCs w:val="27"/>
        </w:rPr>
        <w:t xml:space="preserve"> + S + NO + H</w:t>
      </w:r>
      <w:r w:rsidRPr="00825ADB">
        <w:rPr>
          <w:b/>
          <w:color w:val="000000" w:themeColor="text1"/>
          <w:sz w:val="20"/>
          <w:szCs w:val="20"/>
          <w:vertAlign w:val="subscript"/>
        </w:rPr>
        <w:t>2</w:t>
      </w:r>
      <w:r w:rsidRPr="00825ADB">
        <w:rPr>
          <w:b/>
          <w:color w:val="000000" w:themeColor="text1"/>
          <w:sz w:val="27"/>
          <w:szCs w:val="27"/>
        </w:rPr>
        <w:t>O</w:t>
      </w:r>
    </w:p>
    <w:p w:rsidR="00825ADB" w:rsidRPr="00825ADB" w:rsidRDefault="00825ADB" w:rsidP="00825ADB">
      <w:pPr>
        <w:pStyle w:val="NormalnyWeb"/>
        <w:shd w:val="clear" w:color="auto" w:fill="FFFFFF"/>
        <w:ind w:left="720"/>
        <w:rPr>
          <w:b/>
          <w:color w:val="000000" w:themeColor="text1"/>
          <w:sz w:val="27"/>
          <w:szCs w:val="27"/>
        </w:rPr>
      </w:pPr>
      <w:r w:rsidRPr="00825ADB">
        <w:rPr>
          <w:b/>
          <w:color w:val="000000" w:themeColor="text1"/>
          <w:sz w:val="27"/>
          <w:szCs w:val="27"/>
        </w:rPr>
        <w:t>d) SO</w:t>
      </w:r>
      <w:r w:rsidRPr="00825ADB">
        <w:rPr>
          <w:b/>
          <w:color w:val="000000" w:themeColor="text1"/>
          <w:sz w:val="20"/>
          <w:szCs w:val="20"/>
          <w:vertAlign w:val="subscript"/>
        </w:rPr>
        <w:t>2</w:t>
      </w:r>
      <w:r w:rsidRPr="00825ADB">
        <w:rPr>
          <w:b/>
          <w:color w:val="000000" w:themeColor="text1"/>
          <w:sz w:val="27"/>
          <w:szCs w:val="27"/>
        </w:rPr>
        <w:t> + Br</w:t>
      </w:r>
      <w:r w:rsidRPr="00825ADB">
        <w:rPr>
          <w:b/>
          <w:color w:val="000000" w:themeColor="text1"/>
          <w:sz w:val="20"/>
          <w:szCs w:val="20"/>
          <w:vertAlign w:val="subscript"/>
        </w:rPr>
        <w:t>2</w:t>
      </w:r>
      <w:r w:rsidRPr="00825ADB">
        <w:rPr>
          <w:b/>
          <w:color w:val="000000" w:themeColor="text1"/>
          <w:sz w:val="27"/>
          <w:szCs w:val="27"/>
        </w:rPr>
        <w:t> + H</w:t>
      </w:r>
      <w:r w:rsidRPr="00825ADB">
        <w:rPr>
          <w:b/>
          <w:color w:val="000000" w:themeColor="text1"/>
          <w:sz w:val="20"/>
          <w:szCs w:val="20"/>
          <w:vertAlign w:val="subscript"/>
        </w:rPr>
        <w:t>2</w:t>
      </w:r>
      <w:r w:rsidRPr="00825ADB">
        <w:rPr>
          <w:b/>
          <w:color w:val="000000" w:themeColor="text1"/>
          <w:sz w:val="27"/>
          <w:szCs w:val="27"/>
        </w:rPr>
        <w:t xml:space="preserve">O → </w:t>
      </w:r>
      <w:proofErr w:type="spellStart"/>
      <w:r w:rsidRPr="00825ADB">
        <w:rPr>
          <w:b/>
          <w:color w:val="000000" w:themeColor="text1"/>
          <w:sz w:val="27"/>
          <w:szCs w:val="27"/>
        </w:rPr>
        <w:t>HBr</w:t>
      </w:r>
      <w:proofErr w:type="spellEnd"/>
      <w:r w:rsidRPr="00825ADB">
        <w:rPr>
          <w:b/>
          <w:color w:val="000000" w:themeColor="text1"/>
          <w:sz w:val="27"/>
          <w:szCs w:val="27"/>
        </w:rPr>
        <w:t xml:space="preserve"> + H</w:t>
      </w:r>
      <w:r w:rsidRPr="00825ADB">
        <w:rPr>
          <w:b/>
          <w:color w:val="000000" w:themeColor="text1"/>
          <w:sz w:val="20"/>
          <w:szCs w:val="20"/>
          <w:vertAlign w:val="subscript"/>
        </w:rPr>
        <w:t>2</w:t>
      </w:r>
      <w:r w:rsidRPr="00825ADB">
        <w:rPr>
          <w:b/>
          <w:color w:val="000000" w:themeColor="text1"/>
          <w:sz w:val="27"/>
          <w:szCs w:val="27"/>
        </w:rPr>
        <w:t>SO</w:t>
      </w:r>
      <w:r w:rsidRPr="00825ADB">
        <w:rPr>
          <w:b/>
          <w:color w:val="000000" w:themeColor="text1"/>
          <w:sz w:val="20"/>
          <w:szCs w:val="20"/>
          <w:vertAlign w:val="subscript"/>
        </w:rPr>
        <w:t>4</w:t>
      </w:r>
    </w:p>
    <w:p w:rsidR="00825ADB" w:rsidRDefault="00825ADB" w:rsidP="00825ADB">
      <w:pPr>
        <w:pStyle w:val="TableContents"/>
        <w:ind w:left="720"/>
        <w:rPr>
          <w:rFonts w:cs="Times New Roman"/>
          <w:sz w:val="22"/>
          <w:szCs w:val="22"/>
          <w:lang w:val="pl-PL" w:eastAsia="en-US"/>
        </w:rPr>
      </w:pPr>
    </w:p>
    <w:p w:rsidR="00825ADB" w:rsidRPr="00825ADB" w:rsidRDefault="00825ADB" w:rsidP="00825ADB">
      <w:pPr>
        <w:pStyle w:val="TableContents"/>
        <w:ind w:left="720"/>
        <w:jc w:val="center"/>
        <w:rPr>
          <w:rFonts w:cs="Times New Roman"/>
          <w:b/>
          <w:color w:val="FF0000"/>
          <w:sz w:val="40"/>
          <w:szCs w:val="40"/>
          <w:lang w:val="pl-PL" w:eastAsia="en-US"/>
        </w:rPr>
      </w:pPr>
      <w:r w:rsidRPr="00825ADB">
        <w:rPr>
          <w:rFonts w:cs="Times New Roman"/>
          <w:b/>
          <w:color w:val="FF0000"/>
          <w:sz w:val="40"/>
          <w:szCs w:val="40"/>
          <w:lang w:val="pl-PL" w:eastAsia="en-US"/>
        </w:rPr>
        <w:t xml:space="preserve">Rozwiązanie zadania proszę przesłać na e-mail </w:t>
      </w:r>
      <w:hyperlink r:id="rId7" w:history="1">
        <w:r w:rsidRPr="00825ADB">
          <w:rPr>
            <w:rStyle w:val="Hipercze"/>
            <w:rFonts w:cs="Times New Roman"/>
            <w:b/>
            <w:color w:val="FF0000"/>
            <w:sz w:val="40"/>
            <w:szCs w:val="40"/>
            <w:lang w:val="pl-PL" w:eastAsia="en-US"/>
          </w:rPr>
          <w:t>martyna.rolka@vp.pl</w:t>
        </w:r>
      </w:hyperlink>
      <w:r w:rsidRPr="00825ADB">
        <w:rPr>
          <w:rFonts w:cs="Times New Roman"/>
          <w:b/>
          <w:color w:val="FF0000"/>
          <w:sz w:val="40"/>
          <w:szCs w:val="40"/>
          <w:lang w:val="pl-PL" w:eastAsia="en-US"/>
        </w:rPr>
        <w:t xml:space="preserve"> w terminie do 08.05.2020r.</w:t>
      </w:r>
    </w:p>
    <w:sectPr w:rsidR="00825ADB" w:rsidRPr="00825ADB" w:rsidSect="003C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1AD"/>
    <w:multiLevelType w:val="hybridMultilevel"/>
    <w:tmpl w:val="64BCFDC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B686C45"/>
    <w:multiLevelType w:val="hybridMultilevel"/>
    <w:tmpl w:val="5184A0A4"/>
    <w:lvl w:ilvl="0" w:tplc="E9BEE57C">
      <w:start w:val="1"/>
      <w:numFmt w:val="bullet"/>
      <w:lvlText w:val=""/>
      <w:lvlJc w:val="left"/>
      <w:pPr>
        <w:tabs>
          <w:tab w:val="num" w:pos="176"/>
        </w:tabs>
        <w:ind w:left="420" w:hanging="24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D7E27"/>
    <w:multiLevelType w:val="hybridMultilevel"/>
    <w:tmpl w:val="A23E900C"/>
    <w:lvl w:ilvl="0" w:tplc="35EE6F1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ADB"/>
    <w:rsid w:val="003C3358"/>
    <w:rsid w:val="0082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825AD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825AD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yna.rolka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4L9pECPs1I" TargetMode="External"/><Relationship Id="rId5" Type="http://schemas.openxmlformats.org/officeDocument/2006/relationships/hyperlink" Target="https://www.youtube.com/watch?v=PPar7z58A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2020-05-05T11:55:00Z</dcterms:created>
  <dcterms:modified xsi:type="dcterms:W3CDTF">2020-05-05T12:05:00Z</dcterms:modified>
</cp:coreProperties>
</file>