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9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30.05.2020</w:t>
      </w:r>
      <w:bookmarkStart w:id="0" w:name="_GoBack"/>
      <w:bookmarkEnd w:id="0"/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KURS KWALIFIKACYJNY RL03 1 rok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Tematy: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Zasady BHP w ochronie roślin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Ochrona roślin uprawnych a środowisko naturalne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Organizacja ochrony roślin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Znaczenie gospodarcze i kierunki użytkowania zbóż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Charakterystyka botaniczna i fazy rozwojowe zbóż</w:t>
      </w:r>
    </w:p>
    <w:p w:rsidR="00BE156F" w:rsidRPr="00BE156F" w:rsidRDefault="00BE156F" w:rsidP="00BE1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Technologia uprawy zbóż ozimych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Słuchacz:</w:t>
      </w:r>
    </w:p>
    <w:p w:rsidR="00BE156F" w:rsidRPr="00BE156F" w:rsidRDefault="00BE156F" w:rsidP="00BE1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156F">
        <w:rPr>
          <w:rFonts w:ascii="Times New Roman" w:eastAsia="Times New Roman" w:hAnsi="Times New Roman" w:cs="Times New Roman"/>
          <w:sz w:val="24"/>
          <w:szCs w:val="24"/>
        </w:rPr>
        <w:t>zna</w:t>
      </w:r>
      <w:r w:rsidRPr="00BE156F">
        <w:rPr>
          <w:rFonts w:ascii="Times New Roman" w:eastAsia="Times New Roman" w:hAnsi="Times New Roman" w:cs="Times New Roman"/>
          <w:sz w:val="24"/>
          <w:szCs w:val="24"/>
        </w:rPr>
        <w:t xml:space="preserve"> zasady bhp obowiązujące podczas pracy z pestycydami (odzież ochronna, zakaz jedzenia i picia, zasady przygotowywania cieczy użytkowej, itp.)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6F">
        <w:rPr>
          <w:rFonts w:ascii="Times New Roman" w:eastAsia="Times New Roman" w:hAnsi="Times New Roman" w:cs="Times New Roman"/>
          <w:sz w:val="24"/>
          <w:szCs w:val="24"/>
        </w:rPr>
        <w:t xml:space="preserve">- wie jak należy postępować z opakowaniami po środkach ochrony roślin 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 xml:space="preserve">- definiuje pojęcie: okres połowicznego rozkładu, próg ekonomicznej  szkodliwości </w:t>
      </w:r>
      <w:r w:rsidRPr="00BE156F">
        <w:rPr>
          <w:rFonts w:ascii="Times New Roman" w:hAnsi="Times New Roman" w:cs="Times New Roman"/>
          <w:sz w:val="24"/>
          <w:szCs w:val="24"/>
        </w:rPr>
        <w:tab/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przewiduje kiedy okres połowicznego rozkładu może być dłuższy niż sugerowany przez producenta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przedstawia założenia programu integrowanej ochrony roślin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 xml:space="preserve">- rozwija skrót </w:t>
      </w:r>
      <w:proofErr w:type="spellStart"/>
      <w:r w:rsidRPr="00BE156F">
        <w:rPr>
          <w:rFonts w:ascii="Times New Roman" w:hAnsi="Times New Roman" w:cs="Times New Roman"/>
          <w:sz w:val="24"/>
          <w:szCs w:val="24"/>
        </w:rPr>
        <w:t>PIORiN</w:t>
      </w:r>
      <w:proofErr w:type="spellEnd"/>
      <w:r w:rsidRPr="00BE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zna zasady magazynowania środków ochrony roślin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wie czym zajmuje się Państwowa Inspekcja Ochrony Roślin i Nasiennictwa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przedstawia sposoby oznakowania pomieszczenia do przechowywania środków ochrony roślin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wymienia podstawowe zboża uprawiane w Polsce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podaje kierunki użytkowania zbóż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zna budowę rośliny zbożowej oraz budowę ziarniaka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lastRenderedPageBreak/>
        <w:t>- odróżnia ziarniaki poszczególnych gatunków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ocenia znaczenie gospodarcze zbóż w różnych gałęziach produkcji</w:t>
      </w: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6F">
        <w:rPr>
          <w:rFonts w:ascii="Times New Roman" w:hAnsi="Times New Roman" w:cs="Times New Roman"/>
          <w:sz w:val="24"/>
          <w:szCs w:val="24"/>
        </w:rPr>
        <w:t>- rozróżnia i wskazuje różnice w budowie anatomicznej poszczególnych części roślin zbożowych</w:t>
      </w:r>
    </w:p>
    <w:p w:rsid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6F" w:rsidRPr="00BE156F" w:rsidRDefault="00BE156F" w:rsidP="00BE1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BE156F" w:rsidRPr="00BE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BE4"/>
    <w:multiLevelType w:val="hybridMultilevel"/>
    <w:tmpl w:val="3ADE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F"/>
    <w:rsid w:val="00000C29"/>
    <w:rsid w:val="00B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CC9B"/>
  <w15:chartTrackingRefBased/>
  <w15:docId w15:val="{EE0C07BA-7AA5-4300-B27A-0AEF8B5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2020-05-29T19:34:00Z</dcterms:created>
  <dcterms:modified xsi:type="dcterms:W3CDTF">2020-05-29T19:42:00Z</dcterms:modified>
</cp:coreProperties>
</file>