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08" w:rsidRPr="00995B0D" w:rsidRDefault="00995B0D" w:rsidP="00995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0D">
        <w:rPr>
          <w:rFonts w:ascii="Times New Roman" w:hAnsi="Times New Roman" w:cs="Times New Roman"/>
          <w:sz w:val="24"/>
          <w:szCs w:val="24"/>
        </w:rPr>
        <w:t>15.05.2020</w:t>
      </w:r>
    </w:p>
    <w:p w:rsidR="00995B0D" w:rsidRPr="00995B0D" w:rsidRDefault="00995B0D" w:rsidP="00995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0D">
        <w:rPr>
          <w:rFonts w:ascii="Times New Roman" w:hAnsi="Times New Roman" w:cs="Times New Roman"/>
          <w:sz w:val="24"/>
          <w:szCs w:val="24"/>
        </w:rPr>
        <w:t>Kl I TA</w:t>
      </w:r>
    </w:p>
    <w:p w:rsidR="00995B0D" w:rsidRPr="00995B0D" w:rsidRDefault="00995B0D" w:rsidP="00995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0D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995B0D" w:rsidRPr="00995B0D" w:rsidRDefault="00995B0D" w:rsidP="00995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0D">
        <w:rPr>
          <w:rFonts w:ascii="Times New Roman" w:hAnsi="Times New Roman" w:cs="Times New Roman"/>
          <w:sz w:val="24"/>
          <w:szCs w:val="24"/>
        </w:rPr>
        <w:t>Temat: Założenia integrowanej ochrony roślin</w:t>
      </w:r>
    </w:p>
    <w:p w:rsidR="00995B0D" w:rsidRPr="00995B0D" w:rsidRDefault="00995B0D" w:rsidP="00995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0D" w:rsidRPr="00995B0D" w:rsidRDefault="00995B0D" w:rsidP="00995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0D">
        <w:rPr>
          <w:rFonts w:ascii="Times New Roman" w:hAnsi="Times New Roman" w:cs="Times New Roman"/>
          <w:sz w:val="24"/>
          <w:szCs w:val="24"/>
        </w:rPr>
        <w:t>Być może pojęcie integrowanej ochrony roślin jest dla was pojęciem nowym dlatego też poniżej macie wyjaśnienie tego zagadnienia.</w:t>
      </w:r>
    </w:p>
    <w:p w:rsidR="00995B0D" w:rsidRDefault="00995B0D" w:rsidP="00995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Integrowana ochrona</w:t>
      </w:r>
      <w:r w:rsidRPr="00995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5B0D">
        <w:rPr>
          <w:rFonts w:ascii="Times New Roman" w:hAnsi="Times New Roman" w:cs="Times New Roman"/>
          <w:sz w:val="24"/>
          <w:szCs w:val="24"/>
        </w:rPr>
        <w:t>polega na celowym wykorzystywaniu wszelkich sposobów wpływania na zdrowie roślin i ich odporność na choroby, szkodniki i chwasty. Ważnym założeniem jest to, że chemiczne środki ochrony roślin stosuje się w ostateczności, a ich stosowanie ogranicza się do niezbędnego minimum w celu niedopuszczenia do strat ekonomicznych. Zgodnie z dyrektywą Parlamentu Europejskiego i Rady 2009/128/WE z dnia 21 października 2009 r., ustanawiającą ramy wspólnotowego działania na rzecz zrównoważonego stosowania pestycydów, od 1 stycznia 2014 r. państwa członkowskie mają obowiązek wdrożenia zasad integrowanej ochrony roślin. Obowiązki wynikające ze stosowania tych zasad będą elementami systemu wzajemnej zgodności – „cross compliance”. Od spełnienia tych wymagań będzie zależało uzyskanie przez rolników płatności b</w:t>
      </w:r>
      <w:r w:rsidRPr="00995B0D">
        <w:rPr>
          <w:rFonts w:ascii="Times New Roman" w:hAnsi="Times New Roman" w:cs="Times New Roman"/>
          <w:sz w:val="24"/>
          <w:szCs w:val="24"/>
        </w:rPr>
        <w:t xml:space="preserve">ezpośrednich. Dodatkowo dzięki </w:t>
      </w:r>
      <w:r w:rsidRPr="00995B0D">
        <w:rPr>
          <w:rFonts w:ascii="Times New Roman" w:hAnsi="Times New Roman" w:cs="Times New Roman"/>
          <w:sz w:val="24"/>
          <w:szCs w:val="24"/>
        </w:rPr>
        <w:t xml:space="preserve"> poprawnej agrotechnice, prawidłowemu nawożeniu i ograniczeniu chemicznej ochrony roślin oraz przy zachowaniu wysokiej jakości plonów produkcja może przynieść lepsze efekty ekonomiczne. System integrowanej ochrony roślin jest obowiązkowy.</w:t>
      </w:r>
    </w:p>
    <w:p w:rsidR="00995B0D" w:rsidRDefault="00995B0D" w:rsidP="00995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0D">
        <w:rPr>
          <w:rFonts w:ascii="Times New Roman" w:hAnsi="Times New Roman" w:cs="Times New Roman"/>
          <w:sz w:val="24"/>
          <w:szCs w:val="24"/>
        </w:rPr>
        <w:t xml:space="preserve">Ogólne zasady integrowanej ochrony roślin są określone w załączniku III do dyrektywy 2009/128/WE. Zgodnie z nimi </w:t>
      </w:r>
      <w:r w:rsidRPr="00995B0D">
        <w:rPr>
          <w:rFonts w:ascii="Times New Roman" w:hAnsi="Times New Roman" w:cs="Times New Roman"/>
          <w:sz w:val="24"/>
          <w:szCs w:val="24"/>
          <w:u w:val="single"/>
        </w:rPr>
        <w:t>w pierwszej kolejności</w:t>
      </w:r>
      <w:r w:rsidRPr="00995B0D">
        <w:rPr>
          <w:rFonts w:ascii="Times New Roman" w:hAnsi="Times New Roman" w:cs="Times New Roman"/>
          <w:sz w:val="24"/>
          <w:szCs w:val="24"/>
        </w:rPr>
        <w:t xml:space="preserve"> preferowane są metody zapobiegania wystąpieniu chorób, szkodników i chwastów. Wdrożenie integrowanej ochrony roślin wymaga z jednej strony upowszechnienia zasad tego systemu wśród konsumentów i producentów, a z drugiej – wielu działań ułatwiających rolnikom wprowadzenie go w życie. W ramach integrowanych zabiegów szczególną uwagę zwraca się na prawidłowe wykorzystanie zasobów środowiska i </w:t>
      </w:r>
      <w:r w:rsidRPr="002E69F1">
        <w:rPr>
          <w:rFonts w:ascii="Times New Roman" w:hAnsi="Times New Roman" w:cs="Times New Roman"/>
          <w:sz w:val="24"/>
          <w:szCs w:val="24"/>
          <w:u w:val="single"/>
        </w:rPr>
        <w:t>zachowanie równowagi biologicznej poprzez ochronę i sprzyjanie rozwojowi naturalnych wrogów</w:t>
      </w:r>
      <w:r w:rsidRPr="00995B0D">
        <w:rPr>
          <w:rFonts w:ascii="Times New Roman" w:hAnsi="Times New Roman" w:cs="Times New Roman"/>
          <w:sz w:val="24"/>
          <w:szCs w:val="24"/>
        </w:rPr>
        <w:t xml:space="preserve">, a także wprowadzanie do uprawy </w:t>
      </w:r>
      <w:r w:rsidRPr="002E69F1">
        <w:rPr>
          <w:rFonts w:ascii="Times New Roman" w:hAnsi="Times New Roman" w:cs="Times New Roman"/>
          <w:sz w:val="24"/>
          <w:szCs w:val="24"/>
          <w:u w:val="single"/>
        </w:rPr>
        <w:t>odmian i gatunków roślin odpornych</w:t>
      </w:r>
      <w:r w:rsidRPr="00995B0D">
        <w:rPr>
          <w:rFonts w:ascii="Times New Roman" w:hAnsi="Times New Roman" w:cs="Times New Roman"/>
          <w:sz w:val="24"/>
          <w:szCs w:val="24"/>
        </w:rPr>
        <w:t xml:space="preserve"> lub tolerancyjnych, zalecanych na danym terenie. Jeżeli pomimo zastosowania niechemicznych metod zwalczania chorób i szkodników upraw agrofagi będą występować w nasileniu przekraczającym ekonomiczne progi szkodliwości, w metodykach integrowanej ochrony roślin </w:t>
      </w:r>
      <w:r w:rsidRPr="00995B0D">
        <w:rPr>
          <w:rFonts w:ascii="Times New Roman" w:hAnsi="Times New Roman" w:cs="Times New Roman"/>
          <w:sz w:val="24"/>
          <w:szCs w:val="24"/>
        </w:rPr>
        <w:lastRenderedPageBreak/>
        <w:t>będą zawarte wskazówki dotyczące doboru i stosowania środków ochrony roślin w taki sposób, aby minimalizować ryzyko powstawania zagrożeń dla zdrowia ludzi i środowiska naturalnego. Zgodnie z obowiązującą obecnie w Unii Europejskiej dyrektywą 2009/128/WE będą preferowane pestycydy sklasyfikowane, jako bezpieczne dla środowiska wodnego.</w:t>
      </w:r>
    </w:p>
    <w:p w:rsidR="002E69F1" w:rsidRDefault="002E69F1" w:rsidP="00995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F1" w:rsidRPr="00995B0D" w:rsidRDefault="002E69F1" w:rsidP="00995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2E69F1" w:rsidRPr="0099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0D"/>
    <w:rsid w:val="002E69F1"/>
    <w:rsid w:val="00793608"/>
    <w:rsid w:val="009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6C6B"/>
  <w15:chartTrackingRefBased/>
  <w15:docId w15:val="{7EF5A415-812D-4914-B8A0-7DD9FCF2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2020-05-14T14:58:00Z</dcterms:created>
  <dcterms:modified xsi:type="dcterms:W3CDTF">2020-05-14T15:10:00Z</dcterms:modified>
</cp:coreProperties>
</file>