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2A" w:rsidRPr="00400C89" w:rsidRDefault="0031262A" w:rsidP="00400C89">
      <w:r w:rsidRPr="00400C89">
        <w:t xml:space="preserve">klasa II TA  / Produkcja rolnicza(zajęcia praktyczne) / </w:t>
      </w:r>
      <w:r w:rsidR="001B2384">
        <w:t>3-4</w:t>
      </w:r>
      <w:r w:rsidRPr="00400C89">
        <w:t>.0</w:t>
      </w:r>
      <w:r w:rsidR="001B2384">
        <w:t>6</w:t>
      </w:r>
      <w:r w:rsidRPr="00400C89">
        <w:t>.2020</w:t>
      </w:r>
      <w:r w:rsidR="00505438" w:rsidRPr="00400C89">
        <w:t xml:space="preserve"> </w:t>
      </w:r>
      <w:r w:rsidRPr="00400C89">
        <w:t>r.</w:t>
      </w:r>
      <w:r w:rsidR="00505438" w:rsidRPr="00400C89">
        <w:t xml:space="preserve"> </w:t>
      </w:r>
      <w:r w:rsidR="00913D3B" w:rsidRPr="00400C89">
        <w:t>(</w:t>
      </w:r>
      <w:r w:rsidR="001B2384">
        <w:t>środa ,</w:t>
      </w:r>
      <w:r w:rsidR="00913D3B" w:rsidRPr="00400C89">
        <w:t>czwartek)</w:t>
      </w:r>
    </w:p>
    <w:p w:rsidR="0018071B" w:rsidRPr="00400C89" w:rsidRDefault="0031262A" w:rsidP="00400C89">
      <w:r w:rsidRPr="00400C89">
        <w:t>Drogi Uczniu zapoznaj się z następującymi tematami .</w:t>
      </w:r>
      <w:r w:rsidR="0018071B" w:rsidRPr="00400C89">
        <w:t xml:space="preserve"> </w:t>
      </w:r>
    </w:p>
    <w:p w:rsidR="001B2384" w:rsidRDefault="001B2384" w:rsidP="003561F9">
      <w:pPr>
        <w:rPr>
          <w:rFonts w:ascii="Calibri" w:eastAsia="Calibri" w:hAnsi="Calibri" w:cs="Times New Roman"/>
          <w:lang w:eastAsia="en-US"/>
        </w:rPr>
      </w:pPr>
      <w:r>
        <w:rPr>
          <w:rFonts w:eastAsia="Calibri"/>
          <w:lang w:eastAsia="en-US"/>
        </w:rPr>
        <w:t>Temat 1</w:t>
      </w:r>
      <w:r w:rsidR="00FB67D4" w:rsidRPr="00400C89">
        <w:rPr>
          <w:rFonts w:eastAsia="Calibri"/>
          <w:lang w:eastAsia="en-US"/>
        </w:rPr>
        <w:t xml:space="preserve"> </w:t>
      </w:r>
      <w:r w:rsidR="003561F9">
        <w:rPr>
          <w:rFonts w:ascii="Calibri" w:eastAsia="Calibri" w:hAnsi="Calibri" w:cs="Times New Roman"/>
          <w:lang w:eastAsia="en-US"/>
        </w:rPr>
        <w:t>:</w:t>
      </w:r>
      <w:r>
        <w:rPr>
          <w:rFonts w:ascii="Calibri" w:eastAsia="Calibri" w:hAnsi="Calibri" w:cs="Times New Roman"/>
          <w:lang w:eastAsia="en-US"/>
        </w:rPr>
        <w:t>Sprzedaż wytworzonych produktów –cd.</w:t>
      </w:r>
    </w:p>
    <w:p w:rsidR="001B2384" w:rsidRDefault="001B2384" w:rsidP="003561F9">
      <w:pPr>
        <w:rPr>
          <w:rFonts w:ascii="Calibri" w:eastAsia="Calibri" w:hAnsi="Calibri" w:cs="Times New Roman"/>
          <w:lang w:eastAsia="en-US"/>
        </w:rPr>
      </w:pPr>
      <w:r>
        <w:rPr>
          <w:rFonts w:ascii="Calibri" w:eastAsia="Calibri" w:hAnsi="Calibri" w:cs="Times New Roman"/>
          <w:lang w:eastAsia="en-US"/>
        </w:rPr>
        <w:t xml:space="preserve">Temat 2,3,4,5 </w:t>
      </w:r>
      <w:r w:rsidR="003561F9">
        <w:rPr>
          <w:rFonts w:ascii="Calibri" w:eastAsia="Calibri" w:hAnsi="Calibri" w:cs="Times New Roman"/>
          <w:lang w:eastAsia="en-US"/>
        </w:rPr>
        <w:t>:</w:t>
      </w:r>
      <w:r>
        <w:rPr>
          <w:rFonts w:ascii="Calibri" w:eastAsia="Calibri" w:hAnsi="Calibri" w:cs="Times New Roman"/>
          <w:lang w:eastAsia="en-US"/>
        </w:rPr>
        <w:t xml:space="preserve"> Działania reklamowe przedsiębiorstwa.</w:t>
      </w:r>
    </w:p>
    <w:p w:rsidR="003561F9" w:rsidRPr="003561F9" w:rsidRDefault="001B2384" w:rsidP="003561F9">
      <w:pPr>
        <w:rPr>
          <w:rFonts w:ascii="Calibri" w:eastAsia="Calibri" w:hAnsi="Calibri" w:cs="Times New Roman"/>
          <w:lang w:eastAsia="en-US"/>
        </w:rPr>
      </w:pPr>
      <w:r>
        <w:rPr>
          <w:rFonts w:ascii="Calibri" w:eastAsia="Calibri" w:hAnsi="Calibri" w:cs="Times New Roman"/>
          <w:lang w:eastAsia="en-US"/>
        </w:rPr>
        <w:t xml:space="preserve"> Temat 6,7</w:t>
      </w:r>
      <w:r w:rsidR="003561F9">
        <w:rPr>
          <w:rFonts w:ascii="Calibri" w:eastAsia="Calibri" w:hAnsi="Calibri" w:cs="Times New Roman"/>
          <w:lang w:eastAsia="en-US"/>
        </w:rPr>
        <w:t xml:space="preserve"> :</w:t>
      </w:r>
      <w:r>
        <w:rPr>
          <w:rFonts w:ascii="Calibri" w:eastAsia="Calibri" w:hAnsi="Calibri" w:cs="Times New Roman"/>
          <w:lang w:eastAsia="en-US"/>
        </w:rPr>
        <w:t xml:space="preserve"> Obliczanie nadwyżki bezpośredniej w produkcji </w:t>
      </w:r>
      <w:r w:rsidR="003561F9" w:rsidRPr="003561F9">
        <w:rPr>
          <w:rFonts w:ascii="Calibri" w:eastAsia="Calibri" w:hAnsi="Calibri" w:cs="Times New Roman"/>
          <w:lang w:eastAsia="en-US"/>
        </w:rPr>
        <w:t>.</w:t>
      </w:r>
    </w:p>
    <w:p w:rsidR="001B2384" w:rsidRDefault="0031262A" w:rsidP="001B2384">
      <w:r w:rsidRPr="00400C89">
        <w:t xml:space="preserve">Cele dla ucznia: </w:t>
      </w:r>
    </w:p>
    <w:p w:rsidR="001B2384" w:rsidRDefault="001B2384" w:rsidP="001B2384">
      <w:pPr>
        <w:rPr>
          <w:rFonts w:eastAsia="Calibri"/>
          <w:lang w:eastAsia="en-US"/>
        </w:rPr>
      </w:pPr>
      <w:r>
        <w:rPr>
          <w:rFonts w:eastAsia="Calibri"/>
          <w:lang w:eastAsia="en-US"/>
        </w:rPr>
        <w:t>-zna definicje</w:t>
      </w:r>
      <w:r>
        <w:t xml:space="preserve"> rolniczego handlu detalicznego;</w:t>
      </w:r>
    </w:p>
    <w:p w:rsidR="001B2384" w:rsidRDefault="001B2384" w:rsidP="001B2384">
      <w:r>
        <w:t>-wie na czym polega sprzedaż pośrednia i bezpośrednia ;</w:t>
      </w:r>
    </w:p>
    <w:p w:rsidR="001B2384" w:rsidRDefault="001B2384" w:rsidP="001B2384">
      <w:r>
        <w:t xml:space="preserve">-wie </w:t>
      </w:r>
      <w:r>
        <w:t>co to jest umowa kontraktacyjna;</w:t>
      </w:r>
    </w:p>
    <w:p w:rsidR="0012115D" w:rsidRDefault="001B2384" w:rsidP="00400C89">
      <w:r>
        <w:t xml:space="preserve">-zna </w:t>
      </w:r>
      <w:r w:rsidR="00356AE1">
        <w:t>pojęcie nadwyżki bezpośredniej ;</w:t>
      </w:r>
    </w:p>
    <w:p w:rsidR="00356AE1" w:rsidRDefault="00356AE1" w:rsidP="00400C89">
      <w:r>
        <w:t xml:space="preserve">-wymienia stosowane </w:t>
      </w:r>
      <w:r>
        <w:rPr>
          <w:rFonts w:ascii="Calibri" w:eastAsia="Calibri" w:hAnsi="Calibri" w:cs="Times New Roman"/>
          <w:lang w:eastAsia="en-US"/>
        </w:rPr>
        <w:t>d</w:t>
      </w:r>
      <w:r>
        <w:rPr>
          <w:rFonts w:ascii="Calibri" w:eastAsia="Calibri" w:hAnsi="Calibri" w:cs="Times New Roman"/>
          <w:lang w:eastAsia="en-US"/>
        </w:rPr>
        <w:t>ziałania reklamowe</w:t>
      </w:r>
      <w:r>
        <w:rPr>
          <w:rFonts w:ascii="Calibri" w:eastAsia="Calibri" w:hAnsi="Calibri" w:cs="Times New Roman"/>
          <w:lang w:eastAsia="en-US"/>
        </w:rPr>
        <w:t xml:space="preserve"> w </w:t>
      </w:r>
      <w:r>
        <w:rPr>
          <w:rFonts w:ascii="Calibri" w:eastAsia="Calibri" w:hAnsi="Calibri" w:cs="Times New Roman"/>
          <w:lang w:eastAsia="en-US"/>
        </w:rPr>
        <w:t xml:space="preserve"> przedsiębiorstwa</w:t>
      </w:r>
      <w:r>
        <w:rPr>
          <w:rFonts w:ascii="Calibri" w:eastAsia="Calibri" w:hAnsi="Calibri" w:cs="Times New Roman"/>
          <w:lang w:eastAsia="en-US"/>
        </w:rPr>
        <w:t>ch;</w:t>
      </w:r>
    </w:p>
    <w:p w:rsidR="001B2384" w:rsidRPr="00400C89" w:rsidRDefault="001B2384" w:rsidP="00400C89">
      <w:r>
        <w:t>-zna wzór na obliczenie  nadwyżki bezpośredniej.</w:t>
      </w:r>
    </w:p>
    <w:p w:rsidR="003561F9" w:rsidRDefault="003561F9" w:rsidP="003561F9">
      <w:bookmarkStart w:id="0" w:name="_GoBack"/>
      <w:bookmarkEnd w:id="0"/>
      <w:r w:rsidRPr="002E71B0">
        <w:t>1.Drogi Uczniu, zapoznaj się z celami lekcji. Zwróć szczególną uwagę na</w:t>
      </w:r>
      <w:r w:rsidR="001B2384">
        <w:t xml:space="preserve"> pojęcie i wzór  nadwyżki bezpośredniej .</w:t>
      </w:r>
      <w:r w:rsidRPr="003561F9">
        <w:rPr>
          <w:rFonts w:ascii="Calibri" w:eastAsia="Calibri" w:hAnsi="Calibri" w:cs="Times New Roman"/>
          <w:lang w:eastAsia="en-US"/>
        </w:rPr>
        <w:t xml:space="preserve"> </w:t>
      </w:r>
    </w:p>
    <w:p w:rsidR="003561F9" w:rsidRPr="002E71B0" w:rsidRDefault="003561F9" w:rsidP="003561F9">
      <w:r w:rsidRPr="002E71B0">
        <w:t>2. Zapisz temat lekcji w zeszycie.</w:t>
      </w:r>
    </w:p>
    <w:p w:rsidR="0031262A" w:rsidRPr="00400C89" w:rsidRDefault="0031262A" w:rsidP="00400C89">
      <w:pPr>
        <w:rPr>
          <w:rFonts w:eastAsiaTheme="minorHAnsi"/>
        </w:rPr>
      </w:pPr>
      <w:r w:rsidRPr="00400C89">
        <w:t>Jeśli ktoś z Was ma pytania służę pomocą i proszę o kontakt pod adresem mailowym:</w:t>
      </w:r>
      <w:r w:rsidRPr="00400C89">
        <w:rPr>
          <w:rFonts w:eastAsiaTheme="minorHAnsi"/>
        </w:rPr>
        <w:t xml:space="preserve"> d_tyborowska@wp.pl</w:t>
      </w:r>
    </w:p>
    <w:p w:rsidR="0031262A" w:rsidRPr="00400C89" w:rsidRDefault="0031262A" w:rsidP="00400C89">
      <w:pPr>
        <w:rPr>
          <w:rFonts w:eastAsiaTheme="minorHAnsi"/>
        </w:rPr>
      </w:pPr>
      <w:r w:rsidRPr="00400C89">
        <w:rPr>
          <w:rFonts w:eastAsiaTheme="minorHAnsi"/>
        </w:rPr>
        <w:t xml:space="preserve">          </w:t>
      </w:r>
      <w:r w:rsidR="00995A87" w:rsidRPr="00400C89">
        <w:rPr>
          <w:rFonts w:eastAsiaTheme="minorHAnsi"/>
        </w:rPr>
        <w:t xml:space="preserve">                       </w:t>
      </w:r>
      <w:r w:rsidRPr="00400C89">
        <w:rPr>
          <w:rFonts w:eastAsiaTheme="minorHAnsi"/>
        </w:rPr>
        <w:t xml:space="preserve">  </w:t>
      </w:r>
      <w:r w:rsidR="003561F9">
        <w:rPr>
          <w:rFonts w:eastAsiaTheme="minorHAnsi"/>
        </w:rPr>
        <w:t xml:space="preserve">                                             </w:t>
      </w:r>
      <w:r w:rsidRPr="00400C89">
        <w:rPr>
          <w:rFonts w:eastAsia="Times New Roman"/>
          <w:bCs/>
          <w:lang w:eastAsia="en-US"/>
        </w:rPr>
        <w:t xml:space="preserve">Dorota </w:t>
      </w:r>
      <w:proofErr w:type="spellStart"/>
      <w:r w:rsidRPr="00400C89">
        <w:rPr>
          <w:rFonts w:eastAsia="Times New Roman"/>
          <w:bCs/>
          <w:lang w:eastAsia="en-US"/>
        </w:rPr>
        <w:t>Tyborowska</w:t>
      </w:r>
      <w:proofErr w:type="spellEnd"/>
    </w:p>
    <w:p w:rsidR="001B2384" w:rsidRDefault="001B2384" w:rsidP="00400C89"/>
    <w:p w:rsidR="001B2384" w:rsidRPr="001B2384" w:rsidRDefault="001B2384" w:rsidP="001B2384">
      <w:pPr>
        <w:rPr>
          <w:rFonts w:eastAsia="Times New Roman"/>
        </w:rPr>
      </w:pPr>
      <w:r w:rsidRPr="00356AE1">
        <w:rPr>
          <w:rFonts w:eastAsia="Times New Roman"/>
          <w:color w:val="FF0000"/>
        </w:rPr>
        <w:t xml:space="preserve">Nadwyżką bezpośrednią </w:t>
      </w:r>
      <w:r w:rsidRPr="001B2384">
        <w:rPr>
          <w:rFonts w:eastAsia="Times New Roman"/>
        </w:rPr>
        <w:t>z określonej działalności rolniczej, w tym ogrodniczej, jest roczna wartość produkcji osiągnięta z hektara uprawy lub od jednego zwierzęcia pomniejszona o koszty bezpośrednie poniesione na wytworzenie tej produkcji (wyjątki: dla grzybów jadalnych wartość przelicza się na 100 m</w:t>
      </w:r>
      <w:r w:rsidRPr="001B2384">
        <w:rPr>
          <w:rFonts w:eastAsia="Times New Roman"/>
          <w:vertAlign w:val="superscript"/>
        </w:rPr>
        <w:t>2</w:t>
      </w:r>
      <w:r w:rsidRPr="001B2384">
        <w:rPr>
          <w:rFonts w:eastAsia="Times New Roman"/>
        </w:rPr>
        <w:t> powierzchni zajętej pod produkcję, dla pszczół — na jedną rodzinę pszczelą, dla drobiu — na 100 sztuk). Dla obliczenia nadwyżki bezpośredniej i innych potrzeb rachunku ekonomicznego wszystkie koszty dzieli się na pośrednie oraz bezpośrednie.</w:t>
      </w:r>
    </w:p>
    <w:p w:rsidR="001B2384" w:rsidRPr="001B2384" w:rsidRDefault="001B2384" w:rsidP="001B2384">
      <w:pPr>
        <w:rPr>
          <w:rFonts w:eastAsia="Times New Roman"/>
        </w:rPr>
      </w:pPr>
      <w:r w:rsidRPr="001B2384">
        <w:rPr>
          <w:rFonts w:eastAsia="Times New Roman"/>
        </w:rPr>
        <w:t>Wartość produkcji w danej działalności ogrodniczej jest sumą wartości produktów głównych znajdujących się w obrocie towarowym (tak zwanych roślin towarowych), ustaloną według cen sprzedaży (określanych jako “</w:t>
      </w:r>
      <w:proofErr w:type="spellStart"/>
      <w:r w:rsidRPr="001B2384">
        <w:rPr>
          <w:rFonts w:eastAsia="Times New Roman"/>
        </w:rPr>
        <w:t>loco</w:t>
      </w:r>
      <w:proofErr w:type="spellEnd"/>
      <w:r w:rsidRPr="001B2384">
        <w:rPr>
          <w:rFonts w:eastAsia="Times New Roman"/>
        </w:rPr>
        <w:t xml:space="preserve"> gospodarstwo”). Wartość produkcji z jednostki powierzchni oblicza się jako iloczyn plonu w </w:t>
      </w:r>
      <w:proofErr w:type="spellStart"/>
      <w:r w:rsidRPr="001B2384">
        <w:rPr>
          <w:rFonts w:eastAsia="Times New Roman"/>
        </w:rPr>
        <w:t>dt</w:t>
      </w:r>
      <w:proofErr w:type="spellEnd"/>
      <w:r w:rsidRPr="001B2384">
        <w:rPr>
          <w:rFonts w:eastAsia="Times New Roman"/>
        </w:rPr>
        <w:t>/ha oraz ceny w zł/</w:t>
      </w:r>
      <w:proofErr w:type="spellStart"/>
      <w:r w:rsidRPr="001B2384">
        <w:rPr>
          <w:rFonts w:eastAsia="Times New Roman"/>
        </w:rPr>
        <w:t>dt</w:t>
      </w:r>
      <w:proofErr w:type="spellEnd"/>
      <w:r w:rsidRPr="001B2384">
        <w:rPr>
          <w:rFonts w:eastAsia="Times New Roman"/>
        </w:rPr>
        <w:t>.</w:t>
      </w:r>
    </w:p>
    <w:p w:rsidR="001B2384" w:rsidRPr="001B2384" w:rsidRDefault="001B2384" w:rsidP="001B2384">
      <w:pPr>
        <w:rPr>
          <w:rFonts w:eastAsia="Times New Roman"/>
        </w:rPr>
      </w:pPr>
      <w:r w:rsidRPr="001B2384">
        <w:rPr>
          <w:rFonts w:eastAsia="Times New Roman"/>
        </w:rPr>
        <w:br/>
      </w:r>
    </w:p>
    <w:p w:rsidR="001B2384" w:rsidRPr="001B2384" w:rsidRDefault="001B2384" w:rsidP="001B2384">
      <w:pPr>
        <w:rPr>
          <w:rFonts w:eastAsia="Times New Roman"/>
        </w:rPr>
      </w:pPr>
      <w:r w:rsidRPr="00356AE1">
        <w:rPr>
          <w:rFonts w:eastAsia="Times New Roman"/>
          <w:color w:val="FF0000"/>
        </w:rPr>
        <w:lastRenderedPageBreak/>
        <w:t>Koszty pośrednie </w:t>
      </w:r>
      <w:r w:rsidRPr="001B2384">
        <w:rPr>
          <w:rFonts w:eastAsia="Times New Roman"/>
        </w:rPr>
        <w:t xml:space="preserve">związane są z zużyciem czynników produkcji, które nie łączą się bezpośrednio z wytworzeniem konkretnego produktu, lecz z wieloma, lub wiążą się z funkcjonowaniem podmiotu gospodarczego jako całości. Do tej grupy zalicza się koszty </w:t>
      </w:r>
      <w:proofErr w:type="spellStart"/>
      <w:r w:rsidRPr="001B2384">
        <w:rPr>
          <w:rFonts w:eastAsia="Times New Roman"/>
        </w:rPr>
        <w:t>ogólnoprodukcyjne</w:t>
      </w:r>
      <w:proofErr w:type="spellEnd"/>
      <w:r w:rsidRPr="001B2384">
        <w:rPr>
          <w:rFonts w:eastAsia="Times New Roman"/>
        </w:rPr>
        <w:t xml:space="preserve"> (czyli wydziałowe) oraz ogólnogospodarcze (inaczej — ogólnego zarządu).</w:t>
      </w:r>
      <w:r w:rsidRPr="001B2384">
        <w:rPr>
          <w:rFonts w:eastAsia="Times New Roman"/>
        </w:rPr>
        <w:br/>
        <w:t xml:space="preserve">Koszty </w:t>
      </w:r>
      <w:proofErr w:type="spellStart"/>
      <w:r w:rsidRPr="001B2384">
        <w:rPr>
          <w:rFonts w:eastAsia="Times New Roman"/>
        </w:rPr>
        <w:t>ogólnoprodukcyjne</w:t>
      </w:r>
      <w:proofErr w:type="spellEnd"/>
      <w:r w:rsidRPr="001B2384">
        <w:rPr>
          <w:rFonts w:eastAsia="Times New Roman"/>
        </w:rPr>
        <w:t xml:space="preserve"> wiążą się zwykle z działem produkcji roślinnej albo zwierzęcej lub z daną gałęzią produkcyjną (na przykład sadownictwem, warzywnictwem czy produkcją szkółkarską).</w:t>
      </w:r>
    </w:p>
    <w:p w:rsidR="001B2384" w:rsidRPr="001B2384" w:rsidRDefault="001B2384" w:rsidP="001B2384">
      <w:pPr>
        <w:rPr>
          <w:rFonts w:eastAsia="Times New Roman"/>
        </w:rPr>
      </w:pPr>
      <w:r w:rsidRPr="001B2384">
        <w:rPr>
          <w:rFonts w:eastAsia="Times New Roman"/>
        </w:rPr>
        <w:t>Koszty ogólnogospodarcze związane są z istnieniem gospodarstwa i jego funkcjonowaniem jako jednostki w życiu gospodarczym.</w:t>
      </w:r>
    </w:p>
    <w:p w:rsidR="001B2384" w:rsidRPr="001B2384" w:rsidRDefault="001B2384" w:rsidP="001B2384">
      <w:pPr>
        <w:rPr>
          <w:rFonts w:eastAsia="Times New Roman"/>
        </w:rPr>
      </w:pPr>
      <w:r w:rsidRPr="00356AE1">
        <w:rPr>
          <w:rFonts w:eastAsia="Times New Roman"/>
          <w:color w:val="FF0000"/>
        </w:rPr>
        <w:t>Koszty bezpośrednie </w:t>
      </w:r>
      <w:r w:rsidRPr="001B2384">
        <w:rPr>
          <w:rFonts w:eastAsia="Times New Roman"/>
        </w:rPr>
        <w:t>zalicza się do określonej działalności, czyli są to koszty poniesione na wytworzenie konkretnego produktu czy grupy jednorodnych produktów (np. koszty nasion, sadzeniaków, rozsad, nawozów mineralnych czy środków ochrony roślin zużytych w produkcji pomidorów).</w:t>
      </w:r>
    </w:p>
    <w:p w:rsidR="001B2384" w:rsidRPr="001B2384" w:rsidRDefault="001B2384" w:rsidP="001B2384">
      <w:pPr>
        <w:rPr>
          <w:rFonts w:eastAsia="Times New Roman"/>
        </w:rPr>
      </w:pPr>
      <w:r w:rsidRPr="001B2384">
        <w:rPr>
          <w:rFonts w:eastAsia="Times New Roman"/>
        </w:rPr>
        <w:t>Koszty bezpośrednie produkcji roślinnej muszą spełniać jednocześnie trzy warunki:</w:t>
      </w:r>
    </w:p>
    <w:p w:rsidR="001B2384" w:rsidRPr="001B2384" w:rsidRDefault="001B2384" w:rsidP="001B2384">
      <w:pPr>
        <w:rPr>
          <w:rFonts w:eastAsia="Times New Roman"/>
        </w:rPr>
      </w:pPr>
      <w:r w:rsidRPr="001B2384">
        <w:rPr>
          <w:rFonts w:eastAsia="Times New Roman"/>
        </w:rPr>
        <w:t>bez wątpliwości przypisuje się je do określonej działalności;</w:t>
      </w:r>
    </w:p>
    <w:p w:rsidR="00356AE1" w:rsidRDefault="001B2384" w:rsidP="001B2384">
      <w:pPr>
        <w:rPr>
          <w:rFonts w:eastAsia="Times New Roman"/>
        </w:rPr>
      </w:pPr>
      <w:r w:rsidRPr="001B2384">
        <w:rPr>
          <w:rFonts w:eastAsia="Times New Roman"/>
        </w:rPr>
        <w:t>ich wielkość jest proporcjonalna do skali produkcji oraz</w:t>
      </w:r>
    </w:p>
    <w:p w:rsidR="001B2384" w:rsidRPr="001B2384" w:rsidRDefault="001B2384" w:rsidP="001B2384">
      <w:pPr>
        <w:rPr>
          <w:rFonts w:eastAsia="Times New Roman"/>
        </w:rPr>
      </w:pPr>
      <w:r w:rsidRPr="001B2384">
        <w:rPr>
          <w:rFonts w:eastAsia="Times New Roman"/>
        </w:rPr>
        <w:t>mają bezpośredni wpływ na rozmiar (wielkość i wartość) produkcji.</w:t>
      </w:r>
    </w:p>
    <w:p w:rsidR="001B2384" w:rsidRPr="001B2384" w:rsidRDefault="001B2384" w:rsidP="001B2384">
      <w:pPr>
        <w:rPr>
          <w:rFonts w:eastAsia="Times New Roman"/>
        </w:rPr>
      </w:pPr>
      <w:r w:rsidRPr="001B2384">
        <w:rPr>
          <w:rFonts w:eastAsia="Times New Roman"/>
        </w:rPr>
        <w:t xml:space="preserve">Do kosztów bezpośrednich produkcji roślinnej zalicza się </w:t>
      </w:r>
      <w:proofErr w:type="spellStart"/>
      <w:r w:rsidRPr="001B2384">
        <w:rPr>
          <w:rFonts w:eastAsia="Times New Roman"/>
        </w:rPr>
        <w:t>koszty:materiału</w:t>
      </w:r>
      <w:proofErr w:type="spellEnd"/>
      <w:r w:rsidRPr="001B2384">
        <w:rPr>
          <w:rFonts w:eastAsia="Times New Roman"/>
        </w:rPr>
        <w:t xml:space="preserve"> siewnego i </w:t>
      </w:r>
      <w:proofErr w:type="spellStart"/>
      <w:r w:rsidRPr="001B2384">
        <w:rPr>
          <w:rFonts w:eastAsia="Times New Roman"/>
        </w:rPr>
        <w:t>nasadzeniowego</w:t>
      </w:r>
      <w:proofErr w:type="spellEnd"/>
      <w:r w:rsidRPr="001B2384">
        <w:rPr>
          <w:rFonts w:eastAsia="Times New Roman"/>
        </w:rPr>
        <w:t xml:space="preserve"> (zakupionego lub wytworzonego w gospodarstwie),</w:t>
      </w:r>
    </w:p>
    <w:p w:rsidR="001B2384" w:rsidRPr="001B2384" w:rsidRDefault="001B2384" w:rsidP="001B2384">
      <w:pPr>
        <w:rPr>
          <w:rFonts w:eastAsia="Times New Roman"/>
        </w:rPr>
      </w:pPr>
      <w:r w:rsidRPr="001B2384">
        <w:rPr>
          <w:rFonts w:eastAsia="Times New Roman"/>
        </w:rPr>
        <w:t>nawozów z zakupu (bez wapna nawozowego),</w:t>
      </w:r>
    </w:p>
    <w:p w:rsidR="001B2384" w:rsidRPr="001B2384" w:rsidRDefault="001B2384" w:rsidP="001B2384">
      <w:pPr>
        <w:rPr>
          <w:rFonts w:eastAsia="Times New Roman"/>
        </w:rPr>
      </w:pPr>
      <w:r w:rsidRPr="001B2384">
        <w:rPr>
          <w:rFonts w:eastAsia="Times New Roman"/>
        </w:rPr>
        <w:t>środków ochrony roślin,</w:t>
      </w:r>
    </w:p>
    <w:p w:rsidR="001B2384" w:rsidRPr="001B2384" w:rsidRDefault="001B2384" w:rsidP="001B2384">
      <w:pPr>
        <w:rPr>
          <w:rFonts w:eastAsia="Times New Roman"/>
        </w:rPr>
      </w:pPr>
      <w:r w:rsidRPr="001B2384">
        <w:rPr>
          <w:rFonts w:eastAsia="Times New Roman"/>
        </w:rPr>
        <w:t>regulatorów wzrostu (</w:t>
      </w:r>
      <w:proofErr w:type="spellStart"/>
      <w:r w:rsidRPr="001B2384">
        <w:rPr>
          <w:rFonts w:eastAsia="Times New Roman"/>
        </w:rPr>
        <w:t>ukorzeniaczy</w:t>
      </w:r>
      <w:proofErr w:type="spellEnd"/>
      <w:r w:rsidRPr="001B2384">
        <w:rPr>
          <w:rFonts w:eastAsia="Times New Roman"/>
        </w:rPr>
        <w:t xml:space="preserve">, substancji wzrostowych, </w:t>
      </w:r>
      <w:proofErr w:type="spellStart"/>
      <w:r w:rsidRPr="001B2384">
        <w:rPr>
          <w:rFonts w:eastAsia="Times New Roman"/>
        </w:rPr>
        <w:t>antywylegaczy</w:t>
      </w:r>
      <w:proofErr w:type="spellEnd"/>
      <w:r w:rsidRPr="001B2384">
        <w:rPr>
          <w:rFonts w:eastAsia="Times New Roman"/>
        </w:rPr>
        <w:t>, defoliantów),</w:t>
      </w:r>
    </w:p>
    <w:p w:rsidR="001B2384" w:rsidRPr="001B2384" w:rsidRDefault="001B2384" w:rsidP="001B2384">
      <w:pPr>
        <w:rPr>
          <w:rFonts w:eastAsia="Times New Roman"/>
        </w:rPr>
      </w:pPr>
      <w:r w:rsidRPr="001B2384">
        <w:rPr>
          <w:rFonts w:eastAsia="Times New Roman"/>
        </w:rPr>
        <w:t>ubezpieczenia dotyczącego bezpośrednio danej działalności,</w:t>
      </w:r>
    </w:p>
    <w:p w:rsidR="001B2384" w:rsidRPr="001B2384" w:rsidRDefault="001B2384" w:rsidP="001B2384">
      <w:pPr>
        <w:rPr>
          <w:rFonts w:eastAsia="Times New Roman"/>
        </w:rPr>
      </w:pPr>
      <w:r w:rsidRPr="001B2384">
        <w:rPr>
          <w:rFonts w:eastAsia="Times New Roman"/>
        </w:rPr>
        <w:t>specjalistyczne (np. specjalistyczne wydatki na produkcję roślinną, usługi specjalistyczne, najem dorywczy do prac specjalistycznych).</w:t>
      </w:r>
    </w:p>
    <w:p w:rsidR="001B2384" w:rsidRDefault="001B2384" w:rsidP="001B2384">
      <w:pPr>
        <w:rPr>
          <w:rFonts w:eastAsia="Times New Roman"/>
        </w:rPr>
      </w:pPr>
      <w:r w:rsidRPr="001B2384">
        <w:rPr>
          <w:rFonts w:eastAsia="Times New Roman"/>
        </w:rPr>
        <w:t>Koszty specjalistyczne produkcji roślinnej mają bezpośredni związek z określoną działalnością oraz podnoszą jakość i wartość produktu finalnego. Zalicza się do nich koszty:</w:t>
      </w:r>
    </w:p>
    <w:p w:rsidR="001B2384" w:rsidRPr="001B2384" w:rsidRDefault="001B2384" w:rsidP="001B2384">
      <w:pPr>
        <w:rPr>
          <w:rFonts w:eastAsia="Times New Roman"/>
        </w:rPr>
      </w:pPr>
      <w:r w:rsidRPr="001B2384">
        <w:rPr>
          <w:rFonts w:eastAsia="Times New Roman"/>
        </w:rPr>
        <w:t>wody do nawadniania;</w:t>
      </w:r>
    </w:p>
    <w:p w:rsidR="001B2384" w:rsidRPr="001B2384" w:rsidRDefault="001B2384" w:rsidP="001B2384">
      <w:pPr>
        <w:rPr>
          <w:rFonts w:eastAsia="Times New Roman"/>
        </w:rPr>
      </w:pPr>
      <w:r w:rsidRPr="001B2384">
        <w:rPr>
          <w:rFonts w:eastAsia="Times New Roman"/>
        </w:rPr>
        <w:t>nośników energii (np. energia elektryczna, węgiel, mazut) zużytych do suszenia produktów, ogrzewania, wentylacji, oświetlenia szklarni i innych pomieszczeń (np. wykorzystywanych do produkcji grzybów);</w:t>
      </w:r>
    </w:p>
    <w:p w:rsidR="001B2384" w:rsidRPr="001B2384" w:rsidRDefault="001B2384" w:rsidP="001B2384">
      <w:pPr>
        <w:rPr>
          <w:rFonts w:eastAsia="Times New Roman"/>
        </w:rPr>
      </w:pPr>
      <w:r w:rsidRPr="001B2384">
        <w:rPr>
          <w:rFonts w:eastAsia="Times New Roman"/>
        </w:rPr>
        <w:t>okrywy (np. piasek, torf) przy produkcji grzybów;</w:t>
      </w:r>
    </w:p>
    <w:p w:rsidR="001B2384" w:rsidRPr="001B2384" w:rsidRDefault="001B2384" w:rsidP="001B2384">
      <w:pPr>
        <w:rPr>
          <w:rFonts w:eastAsia="Times New Roman"/>
        </w:rPr>
      </w:pPr>
      <w:r w:rsidRPr="001B2384">
        <w:rPr>
          <w:rFonts w:eastAsia="Times New Roman"/>
        </w:rPr>
        <w:t>środków dezynfekcyjnych do konserwacji półek drewnianych, na których uprawiane są grzyby, oraz do dezynfekcji ścieżek komunikacyjnych w pomieszczeniach przeznaczonych do produkcji grzybów;</w:t>
      </w:r>
    </w:p>
    <w:p w:rsidR="001B2384" w:rsidRPr="001B2384" w:rsidRDefault="001B2384" w:rsidP="001B2384">
      <w:pPr>
        <w:rPr>
          <w:rFonts w:eastAsia="Times New Roman"/>
        </w:rPr>
      </w:pPr>
      <w:r w:rsidRPr="001B2384">
        <w:rPr>
          <w:rFonts w:eastAsia="Times New Roman"/>
        </w:rPr>
        <w:lastRenderedPageBreak/>
        <w:t>wynajmu rojów pszczelich do zapylania roślin;</w:t>
      </w:r>
    </w:p>
    <w:p w:rsidR="001B2384" w:rsidRPr="001B2384" w:rsidRDefault="001B2384" w:rsidP="001B2384">
      <w:pPr>
        <w:rPr>
          <w:rFonts w:eastAsia="Times New Roman"/>
        </w:rPr>
      </w:pPr>
      <w:r w:rsidRPr="001B2384">
        <w:rPr>
          <w:rFonts w:eastAsia="Times New Roman"/>
        </w:rPr>
        <w:t>odnawiania plantacji wieloletnich (zakup pojedynczych drzew lub krzewów);</w:t>
      </w:r>
    </w:p>
    <w:p w:rsidR="001B2384" w:rsidRPr="001B2384" w:rsidRDefault="001B2384" w:rsidP="001B2384">
      <w:pPr>
        <w:rPr>
          <w:rFonts w:eastAsia="Times New Roman"/>
        </w:rPr>
      </w:pPr>
      <w:r w:rsidRPr="001B2384">
        <w:rPr>
          <w:rFonts w:eastAsia="Times New Roman"/>
        </w:rPr>
        <w:t>przygotowania produktów do sprzedaży (np. wynajem maszyn do czyszczenia, sortowania, pakowania);</w:t>
      </w:r>
    </w:p>
    <w:p w:rsidR="001B2384" w:rsidRPr="001B2384" w:rsidRDefault="001B2384" w:rsidP="001B2384">
      <w:pPr>
        <w:rPr>
          <w:rFonts w:eastAsia="Times New Roman"/>
        </w:rPr>
      </w:pPr>
      <w:r w:rsidRPr="001B2384">
        <w:rPr>
          <w:rFonts w:eastAsia="Times New Roman"/>
        </w:rPr>
        <w:t>magazynowania poza gospodarstwem produktów przeznaczonych do sprzedaży (np. wynajem powierzchni magazynowych w obcych budynkach);</w:t>
      </w:r>
    </w:p>
    <w:p w:rsidR="001B2384" w:rsidRPr="001B2384" w:rsidRDefault="001B2384" w:rsidP="001B2384">
      <w:pPr>
        <w:rPr>
          <w:rFonts w:eastAsia="Times New Roman"/>
        </w:rPr>
      </w:pPr>
      <w:r w:rsidRPr="001B2384">
        <w:rPr>
          <w:rFonts w:eastAsia="Times New Roman"/>
        </w:rPr>
        <w:t>promocji i reklamy;</w:t>
      </w:r>
    </w:p>
    <w:p w:rsidR="001B2384" w:rsidRPr="001B2384" w:rsidRDefault="001B2384" w:rsidP="001B2384">
      <w:pPr>
        <w:rPr>
          <w:rFonts w:eastAsia="Times New Roman"/>
        </w:rPr>
      </w:pPr>
      <w:r w:rsidRPr="001B2384">
        <w:rPr>
          <w:rFonts w:eastAsia="Times New Roman"/>
        </w:rPr>
        <w:t>związane ze sprzedażą ziemiopłodów (np. opłaty targowiskowe, prowizja od transakcji giełdowych);</w:t>
      </w:r>
    </w:p>
    <w:p w:rsidR="001B2384" w:rsidRPr="001B2384" w:rsidRDefault="001B2384" w:rsidP="001B2384">
      <w:pPr>
        <w:rPr>
          <w:rFonts w:eastAsia="Times New Roman"/>
        </w:rPr>
      </w:pPr>
      <w:r w:rsidRPr="001B2384">
        <w:rPr>
          <w:rFonts w:eastAsia="Times New Roman"/>
        </w:rPr>
        <w:t>inne (np. opakowania, etykiety, folia, sznurek, liny, środki konserwujące używane podczas przechowywania i magazynowania produktów roślinnych).</w:t>
      </w:r>
    </w:p>
    <w:p w:rsidR="001B2384" w:rsidRDefault="001B2384" w:rsidP="001B2384">
      <w:pPr>
        <w:rPr>
          <w:rFonts w:eastAsia="Times New Roman"/>
        </w:rPr>
      </w:pPr>
      <w:r w:rsidRPr="001B2384">
        <w:rPr>
          <w:rFonts w:eastAsia="Times New Roman"/>
        </w:rPr>
        <w:t>Usługi specjalistyczne w produkcji roślinnej obejmują:</w:t>
      </w:r>
      <w:r>
        <w:rPr>
          <w:rFonts w:eastAsia="Times New Roman"/>
        </w:rPr>
        <w:t xml:space="preserve"> </w:t>
      </w:r>
    </w:p>
    <w:p w:rsidR="001B2384" w:rsidRPr="001B2384" w:rsidRDefault="001B2384" w:rsidP="001B2384">
      <w:pPr>
        <w:rPr>
          <w:rFonts w:eastAsia="Times New Roman"/>
        </w:rPr>
      </w:pPr>
      <w:r w:rsidRPr="001B2384">
        <w:rPr>
          <w:rFonts w:eastAsia="Times New Roman"/>
        </w:rPr>
        <w:t>ocenę plantacji,</w:t>
      </w:r>
    </w:p>
    <w:p w:rsidR="001B2384" w:rsidRPr="001B2384" w:rsidRDefault="001B2384" w:rsidP="001B2384">
      <w:pPr>
        <w:rPr>
          <w:rFonts w:eastAsia="Times New Roman"/>
        </w:rPr>
      </w:pPr>
      <w:r w:rsidRPr="001B2384">
        <w:rPr>
          <w:rFonts w:eastAsia="Times New Roman"/>
        </w:rPr>
        <w:t>likwidację plantacji wieloletnich (usuwanie pojedynczych drzew lub krzewów),</w:t>
      </w:r>
    </w:p>
    <w:p w:rsidR="001B2384" w:rsidRPr="001B2384" w:rsidRDefault="001B2384" w:rsidP="001B2384">
      <w:pPr>
        <w:rPr>
          <w:rFonts w:eastAsia="Times New Roman"/>
        </w:rPr>
      </w:pPr>
      <w:r w:rsidRPr="001B2384">
        <w:rPr>
          <w:rFonts w:eastAsia="Times New Roman"/>
        </w:rPr>
        <w:t>wykonywanie selekcji negatywnej roślin na plantacji,</w:t>
      </w:r>
    </w:p>
    <w:p w:rsidR="001B2384" w:rsidRPr="001B2384" w:rsidRDefault="001B2384" w:rsidP="001B2384">
      <w:pPr>
        <w:rPr>
          <w:rFonts w:eastAsia="Times New Roman"/>
        </w:rPr>
      </w:pPr>
      <w:r w:rsidRPr="001B2384">
        <w:rPr>
          <w:rFonts w:eastAsia="Times New Roman"/>
        </w:rPr>
        <w:t>sporządzanie analiz potrzeb nawozowych roślin (np. analizy gleby lub liści),</w:t>
      </w:r>
    </w:p>
    <w:p w:rsidR="001B2384" w:rsidRDefault="001B2384" w:rsidP="001B2384">
      <w:pPr>
        <w:rPr>
          <w:rFonts w:eastAsia="Times New Roman"/>
        </w:rPr>
      </w:pPr>
      <w:r w:rsidRPr="001B2384">
        <w:rPr>
          <w:rFonts w:eastAsia="Times New Roman"/>
        </w:rPr>
        <w:t>suszenie produktów roślinnych,</w:t>
      </w:r>
    </w:p>
    <w:p w:rsidR="001B2384" w:rsidRPr="001B2384" w:rsidRDefault="001B2384" w:rsidP="001B2384">
      <w:pPr>
        <w:rPr>
          <w:rFonts w:eastAsia="Times New Roman"/>
        </w:rPr>
      </w:pPr>
      <w:r w:rsidRPr="001B2384">
        <w:rPr>
          <w:rFonts w:eastAsia="Times New Roman"/>
        </w:rPr>
        <w:t>analizę jakości produktów przeznaczonych do sprzedaży,</w:t>
      </w:r>
    </w:p>
    <w:p w:rsidR="001B2384" w:rsidRDefault="001B2384" w:rsidP="001B2384">
      <w:pPr>
        <w:rPr>
          <w:rFonts w:eastAsia="Times New Roman"/>
        </w:rPr>
      </w:pPr>
      <w:proofErr w:type="spellStart"/>
      <w:r w:rsidRPr="001B2384">
        <w:rPr>
          <w:rFonts w:eastAsia="Times New Roman"/>
        </w:rPr>
        <w:t>otoczkowanie</w:t>
      </w:r>
      <w:proofErr w:type="spellEnd"/>
      <w:r w:rsidRPr="001B2384">
        <w:rPr>
          <w:rFonts w:eastAsia="Times New Roman"/>
        </w:rPr>
        <w:t xml:space="preserve"> nasion przeznaczonych do sprzedaży,</w:t>
      </w:r>
    </w:p>
    <w:p w:rsidR="001B2384" w:rsidRPr="001B2384" w:rsidRDefault="001B2384" w:rsidP="001B2384">
      <w:pPr>
        <w:rPr>
          <w:rFonts w:eastAsia="Times New Roman"/>
        </w:rPr>
      </w:pPr>
      <w:r w:rsidRPr="001B2384">
        <w:rPr>
          <w:rFonts w:eastAsia="Times New Roman"/>
        </w:rPr>
        <w:t>przygotowanie produktów do sprzedaży wykonane w gospodarstwie lub poza nim (np. czyszczenie, sortowanie, pakowanie),</w:t>
      </w:r>
    </w:p>
    <w:p w:rsidR="001B2384" w:rsidRPr="001B2384" w:rsidRDefault="001B2384" w:rsidP="001B2384">
      <w:pPr>
        <w:rPr>
          <w:rFonts w:eastAsia="Times New Roman"/>
        </w:rPr>
      </w:pPr>
      <w:r w:rsidRPr="001B2384">
        <w:rPr>
          <w:rFonts w:eastAsia="Times New Roman"/>
        </w:rPr>
        <w:br/>
      </w:r>
    </w:p>
    <w:p w:rsidR="001B2384" w:rsidRPr="001B2384" w:rsidRDefault="001B2384" w:rsidP="001B2384">
      <w:pPr>
        <w:rPr>
          <w:rFonts w:eastAsia="Times New Roman"/>
        </w:rPr>
      </w:pPr>
      <w:r w:rsidRPr="001B2384">
        <w:rPr>
          <w:rFonts w:eastAsia="Times New Roman"/>
        </w:rPr>
        <w:t xml:space="preserve">transport do gospodarstwa materiału </w:t>
      </w:r>
      <w:proofErr w:type="spellStart"/>
      <w:r w:rsidRPr="001B2384">
        <w:rPr>
          <w:rFonts w:eastAsia="Times New Roman"/>
        </w:rPr>
        <w:t>rozmnożeniowego</w:t>
      </w:r>
      <w:proofErr w:type="spellEnd"/>
      <w:r w:rsidRPr="001B2384">
        <w:rPr>
          <w:rFonts w:eastAsia="Times New Roman"/>
        </w:rPr>
        <w:t xml:space="preserve"> grzybów (np. kostek z grzybnią) specjalistycznymi samochodami wyposażonymi w termoizolację.</w:t>
      </w:r>
    </w:p>
    <w:p w:rsidR="001B2384" w:rsidRPr="001B2384" w:rsidRDefault="001B2384" w:rsidP="001B2384">
      <w:pPr>
        <w:rPr>
          <w:rFonts w:eastAsia="Times New Roman"/>
        </w:rPr>
      </w:pPr>
      <w:r w:rsidRPr="001B2384">
        <w:rPr>
          <w:rFonts w:eastAsia="Times New Roman"/>
        </w:rPr>
        <w:t>Najem “dorywczy” do prac specjalistycznych obejmuje prace związane z:</w:t>
      </w:r>
    </w:p>
    <w:p w:rsidR="001B2384" w:rsidRPr="001B2384" w:rsidRDefault="001B2384" w:rsidP="001B2384">
      <w:pPr>
        <w:rPr>
          <w:rFonts w:eastAsia="Times New Roman"/>
        </w:rPr>
      </w:pPr>
      <w:r w:rsidRPr="001B2384">
        <w:rPr>
          <w:rFonts w:eastAsia="Times New Roman"/>
        </w:rPr>
        <w:t>zapylaniem roślin;</w:t>
      </w:r>
    </w:p>
    <w:p w:rsidR="001B2384" w:rsidRPr="001B2384" w:rsidRDefault="001B2384" w:rsidP="001B2384">
      <w:pPr>
        <w:rPr>
          <w:rFonts w:eastAsia="Times New Roman"/>
        </w:rPr>
      </w:pPr>
      <w:r w:rsidRPr="001B2384">
        <w:rPr>
          <w:rFonts w:eastAsia="Times New Roman"/>
        </w:rPr>
        <w:t>przerywaniem zawiązków owocowych (np. w sadzie);</w:t>
      </w:r>
    </w:p>
    <w:p w:rsidR="001B2384" w:rsidRPr="001B2384" w:rsidRDefault="001B2384" w:rsidP="001B2384">
      <w:pPr>
        <w:rPr>
          <w:rFonts w:eastAsia="Times New Roman"/>
        </w:rPr>
      </w:pPr>
      <w:r w:rsidRPr="001B2384">
        <w:rPr>
          <w:rFonts w:eastAsia="Times New Roman"/>
        </w:rPr>
        <w:t>czyszczeniem, sortowaniem, zawiązywaniem, myciem, obieraniem, pakowaniem;</w:t>
      </w:r>
    </w:p>
    <w:p w:rsidR="001B2384" w:rsidRPr="001B2384" w:rsidRDefault="001B2384" w:rsidP="001B2384">
      <w:pPr>
        <w:rPr>
          <w:rFonts w:eastAsia="Times New Roman"/>
        </w:rPr>
      </w:pPr>
      <w:r w:rsidRPr="001B2384">
        <w:rPr>
          <w:rFonts w:eastAsia="Times New Roman"/>
        </w:rPr>
        <w:t>odnawianiem plantacji wieloletnich (usuwaniem pojedynczych drzew lub krzewów).</w:t>
      </w:r>
    </w:p>
    <w:p w:rsidR="001B2384" w:rsidRPr="001B2384" w:rsidRDefault="001B2384" w:rsidP="001B2384">
      <w:pPr>
        <w:rPr>
          <w:rFonts w:eastAsia="Times New Roman"/>
        </w:rPr>
      </w:pPr>
      <w:r w:rsidRPr="001B2384">
        <w:rPr>
          <w:rFonts w:eastAsia="Times New Roman"/>
        </w:rPr>
        <w:lastRenderedPageBreak/>
        <w:t>Nadwyżka bezpośrednia z określonej działalności jest wartością danego rodzaju produkcji roślinnej (</w:t>
      </w:r>
      <w:proofErr w:type="spellStart"/>
      <w:r w:rsidRPr="001B2384">
        <w:rPr>
          <w:rFonts w:eastAsia="Times New Roman"/>
        </w:rPr>
        <w:t>np.uprawy</w:t>
      </w:r>
      <w:proofErr w:type="spellEnd"/>
      <w:r w:rsidRPr="001B2384">
        <w:rPr>
          <w:rFonts w:eastAsia="Times New Roman"/>
        </w:rPr>
        <w:t xml:space="preserve"> pomidorów pod osłonami) lub zwierzęcej pomniejszoną o jej koszty bezpośrednie. Schematycznie można to przedstawić następująco:</w:t>
      </w:r>
    </w:p>
    <w:p w:rsidR="001B2384" w:rsidRPr="001B2384" w:rsidRDefault="001B2384" w:rsidP="001B2384">
      <w:pPr>
        <w:rPr>
          <w:rFonts w:eastAsia="Times New Roman"/>
        </w:rPr>
      </w:pPr>
      <w:r w:rsidRPr="001B2384">
        <w:rPr>
          <w:rFonts w:eastAsia="Times New Roman"/>
        </w:rPr>
        <w:br/>
      </w:r>
      <w:r w:rsidRPr="001B2384">
        <w:rPr>
          <w:rFonts w:eastAsia="Times New Roman"/>
          <w:noProof/>
        </w:rPr>
        <w:drawing>
          <wp:inline distT="0" distB="0" distL="0" distR="0" wp14:anchorId="2CD7DE49" wp14:editId="7077723B">
            <wp:extent cx="3333750" cy="485775"/>
            <wp:effectExtent l="0" t="0" r="0" b="9525"/>
            <wp:docPr id="1" name="Obraz 1" descr="https://beta.ogrodinfo.pl/wp-content/uploads/2018/08/Nadwyzka-bezp_r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ta.ogrodinfo.pl/wp-content/uploads/2018/08/Nadwyzka-bezp_ry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485775"/>
                    </a:xfrm>
                    <a:prstGeom prst="rect">
                      <a:avLst/>
                    </a:prstGeom>
                    <a:noFill/>
                    <a:ln>
                      <a:noFill/>
                    </a:ln>
                  </pic:spPr>
                </pic:pic>
              </a:graphicData>
            </a:graphic>
          </wp:inline>
        </w:drawing>
      </w:r>
    </w:p>
    <w:p w:rsidR="001B2384" w:rsidRPr="001B2384" w:rsidRDefault="001B2384" w:rsidP="001B2384">
      <w:pPr>
        <w:rPr>
          <w:rFonts w:eastAsia="Times New Roman"/>
        </w:rPr>
      </w:pPr>
      <w:r w:rsidRPr="001B2384">
        <w:rPr>
          <w:rFonts w:eastAsia="Times New Roman"/>
        </w:rPr>
        <w:br/>
        <w:t>Zaprezentowany sposób obliczania nadwyżki bezpośredniej dla poszczególnych działalności produkcyjnych jest taki sam we wszystkich krajach Unii Europejskiej. Pojęcie nadwyżki bezpośredniej przydatne jest do sprecyzowania różnych kategorii nadwyżek ekonomicznych, obliczanych poprzez odjęcie określonych kosztów od wartości produkcji (rozumianej jako przychód). Niektóre z tych pojęć stosowane są na poziomie poszczególnych, pojedynczych działalności, inne — w odniesieniu do gospodarstwa jako jednostki gospodarczej. Nadwyżka bezpośrednia gospodarstwa rolniczego, w tym ogrodniczego, jest sumą nadwyżek bezpośrednich wytwarzanych produktów roślinnych i zwierzęcych powiększoną o pozostałe przychody. Odpowiada ona przychodom gospodarstwa pomniejszonym o sumę kosztów bezpośrednich.</w:t>
      </w:r>
    </w:p>
    <w:p w:rsidR="001B2384" w:rsidRPr="001B2384" w:rsidRDefault="001B2384" w:rsidP="001B2384">
      <w:pPr>
        <w:rPr>
          <w:rFonts w:eastAsia="Times New Roman"/>
        </w:rPr>
      </w:pPr>
      <w:r w:rsidRPr="001B2384">
        <w:rPr>
          <w:rFonts w:eastAsia="Times New Roman"/>
        </w:rPr>
        <w:t>Jeżeli od wartości nadwyżki bezpośredniej odliczymy koszty pośrednie (zarówno rzeczywiście poniesione, jak też oszacowane), to otrzymujemy tak zwaną wartość dodaną. Rozróżnia się wartość dodaną brutto i netto. Tę drugą otrzymuje się po odliczeniu od wartości dodanej brutto kosztów zużycia środków trwałych (czyli amortyzacji). Wartość dodana jest więc przyrostem wartości dóbr wytworzonych w gospodarstwie w ciągu roku i stanowi dochód gospodarstwa.</w:t>
      </w:r>
    </w:p>
    <w:p w:rsidR="001B2384" w:rsidRPr="001B2384" w:rsidRDefault="001B2384" w:rsidP="001B2384">
      <w:pPr>
        <w:rPr>
          <w:rFonts w:eastAsia="Times New Roman"/>
        </w:rPr>
      </w:pPr>
      <w:r w:rsidRPr="00356AE1">
        <w:rPr>
          <w:rFonts w:eastAsia="Times New Roman"/>
          <w:color w:val="FF0000"/>
        </w:rPr>
        <w:t>Dochód rolniczy (ogrodniczy) </w:t>
      </w:r>
      <w:r w:rsidRPr="001B2384">
        <w:rPr>
          <w:rFonts w:eastAsia="Times New Roman"/>
        </w:rPr>
        <w:t>uwzględnia szacowaną wartość nakładów pracy własnej producenta i członków jego rodziny, a także wynagrodzenie z tytułu zarządzania i posiadania zasobów majątkowych.</w:t>
      </w:r>
    </w:p>
    <w:p w:rsidR="00923B8C" w:rsidRPr="001B2384" w:rsidRDefault="00923B8C" w:rsidP="001B2384"/>
    <w:sectPr w:rsidR="00923B8C" w:rsidRPr="001B23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22" w:rsidRDefault="00EF1A22" w:rsidP="009D466C">
      <w:pPr>
        <w:spacing w:after="0" w:line="240" w:lineRule="auto"/>
      </w:pPr>
      <w:r>
        <w:separator/>
      </w:r>
    </w:p>
  </w:endnote>
  <w:endnote w:type="continuationSeparator" w:id="0">
    <w:p w:rsidR="00EF1A22" w:rsidRDefault="00EF1A22" w:rsidP="009D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22" w:rsidRDefault="00EF1A22" w:rsidP="009D466C">
      <w:pPr>
        <w:spacing w:after="0" w:line="240" w:lineRule="auto"/>
      </w:pPr>
      <w:r>
        <w:separator/>
      </w:r>
    </w:p>
  </w:footnote>
  <w:footnote w:type="continuationSeparator" w:id="0">
    <w:p w:rsidR="00EF1A22" w:rsidRDefault="00EF1A22" w:rsidP="009D4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7D29"/>
    <w:multiLevelType w:val="multilevel"/>
    <w:tmpl w:val="A482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76C0B"/>
    <w:multiLevelType w:val="multilevel"/>
    <w:tmpl w:val="4EE6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057A3"/>
    <w:multiLevelType w:val="multilevel"/>
    <w:tmpl w:val="9F48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B18E1"/>
    <w:multiLevelType w:val="multilevel"/>
    <w:tmpl w:val="4F2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BD2BF7"/>
    <w:multiLevelType w:val="multilevel"/>
    <w:tmpl w:val="CAB8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F8527B"/>
    <w:multiLevelType w:val="multilevel"/>
    <w:tmpl w:val="F8FC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D502E"/>
    <w:multiLevelType w:val="multilevel"/>
    <w:tmpl w:val="7A46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2A"/>
    <w:rsid w:val="0012115D"/>
    <w:rsid w:val="0018071B"/>
    <w:rsid w:val="001B2384"/>
    <w:rsid w:val="0031262A"/>
    <w:rsid w:val="003561F9"/>
    <w:rsid w:val="00356AE1"/>
    <w:rsid w:val="00400C89"/>
    <w:rsid w:val="00505438"/>
    <w:rsid w:val="00656820"/>
    <w:rsid w:val="00725E3F"/>
    <w:rsid w:val="00733126"/>
    <w:rsid w:val="00783670"/>
    <w:rsid w:val="00913D3B"/>
    <w:rsid w:val="00923B8C"/>
    <w:rsid w:val="00995A87"/>
    <w:rsid w:val="009D466C"/>
    <w:rsid w:val="00AC6E73"/>
    <w:rsid w:val="00B05DAD"/>
    <w:rsid w:val="00BD6072"/>
    <w:rsid w:val="00BF2259"/>
    <w:rsid w:val="00D23203"/>
    <w:rsid w:val="00D814F7"/>
    <w:rsid w:val="00E1725F"/>
    <w:rsid w:val="00E20D18"/>
    <w:rsid w:val="00EF1A22"/>
    <w:rsid w:val="00F3305F"/>
    <w:rsid w:val="00F8281C"/>
    <w:rsid w:val="00FB4470"/>
    <w:rsid w:val="00FB67D4"/>
    <w:rsid w:val="00FD1223"/>
    <w:rsid w:val="00FE5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262A"/>
    <w:pPr>
      <w:spacing w:after="200" w:line="276" w:lineRule="auto"/>
    </w:pPr>
    <w:rPr>
      <w:rFonts w:eastAsiaTheme="minorEastAsia"/>
      <w:lang w:eastAsia="pl-PL"/>
    </w:rPr>
  </w:style>
  <w:style w:type="paragraph" w:styleId="Nagwek2">
    <w:name w:val="heading 2"/>
    <w:basedOn w:val="Normalny"/>
    <w:next w:val="Normalny"/>
    <w:link w:val="Nagwek2Znak"/>
    <w:uiPriority w:val="9"/>
    <w:semiHidden/>
    <w:unhideWhenUsed/>
    <w:qFormat/>
    <w:rsid w:val="00725E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054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r">
    <w:name w:val="tr"/>
    <w:basedOn w:val="Domylnaczcionkaakapitu"/>
    <w:rsid w:val="00BF2259"/>
  </w:style>
  <w:style w:type="character" w:styleId="Pogrubienie">
    <w:name w:val="Strong"/>
    <w:basedOn w:val="Domylnaczcionkaakapitu"/>
    <w:uiPriority w:val="22"/>
    <w:qFormat/>
    <w:rsid w:val="00BF2259"/>
    <w:rPr>
      <w:b/>
      <w:bCs/>
    </w:rPr>
  </w:style>
  <w:style w:type="paragraph" w:customStyle="1" w:styleId="uk-text-justify">
    <w:name w:val="uk-text-justify"/>
    <w:basedOn w:val="Normalny"/>
    <w:rsid w:val="00BF2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badge">
    <w:name w:val="uk-badge"/>
    <w:basedOn w:val="Domylnaczcionkaakapitu"/>
    <w:rsid w:val="00BF2259"/>
  </w:style>
  <w:style w:type="character" w:styleId="Hipercze">
    <w:name w:val="Hyperlink"/>
    <w:basedOn w:val="Domylnaczcionkaakapitu"/>
    <w:uiPriority w:val="99"/>
    <w:unhideWhenUsed/>
    <w:rsid w:val="00BF2259"/>
    <w:rPr>
      <w:color w:val="0000FF"/>
      <w:u w:val="single"/>
    </w:rPr>
  </w:style>
  <w:style w:type="paragraph" w:customStyle="1" w:styleId="msonormal0">
    <w:name w:val="msonormal"/>
    <w:basedOn w:val="Normalny"/>
    <w:rsid w:val="009D466C"/>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9D46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66C"/>
    <w:rPr>
      <w:rFonts w:eastAsiaTheme="minorEastAsia"/>
      <w:lang w:eastAsia="pl-PL"/>
    </w:rPr>
  </w:style>
  <w:style w:type="paragraph" w:styleId="Stopka">
    <w:name w:val="footer"/>
    <w:basedOn w:val="Normalny"/>
    <w:link w:val="StopkaZnak"/>
    <w:uiPriority w:val="99"/>
    <w:unhideWhenUsed/>
    <w:rsid w:val="009D46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466C"/>
    <w:rPr>
      <w:rFonts w:eastAsiaTheme="minorEastAsia"/>
      <w:lang w:eastAsia="pl-PL"/>
    </w:rPr>
  </w:style>
  <w:style w:type="paragraph" w:customStyle="1" w:styleId="gwpc4de8d65msolistparagraph">
    <w:name w:val="gwpc4de8d65_msolistparagraph"/>
    <w:basedOn w:val="Normalny"/>
    <w:rsid w:val="007836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wpc4de8d65msonormal">
    <w:name w:val="gwpc4de8d65_msonormal"/>
    <w:basedOn w:val="Normalny"/>
    <w:rsid w:val="007836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725E3F"/>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505438"/>
    <w:rPr>
      <w:rFonts w:asciiTheme="majorHAnsi" w:eastAsiaTheme="majorEastAsia" w:hAnsiTheme="majorHAnsi" w:cstheme="majorBidi"/>
      <w:color w:val="1F3763" w:themeColor="accent1" w:themeShade="7F"/>
      <w:sz w:val="24"/>
      <w:szCs w:val="24"/>
      <w:lang w:eastAsia="pl-PL"/>
    </w:rPr>
  </w:style>
  <w:style w:type="character" w:customStyle="1" w:styleId="UnresolvedMention">
    <w:name w:val="Unresolved Mention"/>
    <w:basedOn w:val="Domylnaczcionkaakapitu"/>
    <w:uiPriority w:val="99"/>
    <w:semiHidden/>
    <w:unhideWhenUsed/>
    <w:rsid w:val="00FB4470"/>
    <w:rPr>
      <w:color w:val="605E5C"/>
      <w:shd w:val="clear" w:color="auto" w:fill="E1DFDD"/>
    </w:rPr>
  </w:style>
  <w:style w:type="character" w:styleId="Odwoaniedokomentarza">
    <w:name w:val="annotation reference"/>
    <w:basedOn w:val="Domylnaczcionkaakapitu"/>
    <w:uiPriority w:val="99"/>
    <w:semiHidden/>
    <w:unhideWhenUsed/>
    <w:rsid w:val="00FB4470"/>
    <w:rPr>
      <w:sz w:val="16"/>
      <w:szCs w:val="16"/>
    </w:rPr>
  </w:style>
  <w:style w:type="paragraph" w:styleId="Tekstkomentarza">
    <w:name w:val="annotation text"/>
    <w:basedOn w:val="Normalny"/>
    <w:link w:val="TekstkomentarzaZnak"/>
    <w:uiPriority w:val="99"/>
    <w:semiHidden/>
    <w:unhideWhenUsed/>
    <w:rsid w:val="00FB44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447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FB4470"/>
    <w:rPr>
      <w:b/>
      <w:bCs/>
    </w:rPr>
  </w:style>
  <w:style w:type="character" w:customStyle="1" w:styleId="TematkomentarzaZnak">
    <w:name w:val="Temat komentarza Znak"/>
    <w:basedOn w:val="TekstkomentarzaZnak"/>
    <w:link w:val="Tematkomentarza"/>
    <w:uiPriority w:val="99"/>
    <w:semiHidden/>
    <w:rsid w:val="00FB4470"/>
    <w:rPr>
      <w:rFonts w:eastAsiaTheme="minorEastAsia"/>
      <w:b/>
      <w:bCs/>
      <w:sz w:val="20"/>
      <w:szCs w:val="20"/>
      <w:lang w:eastAsia="pl-PL"/>
    </w:rPr>
  </w:style>
  <w:style w:type="paragraph" w:styleId="Tekstdymka">
    <w:name w:val="Balloon Text"/>
    <w:basedOn w:val="Normalny"/>
    <w:link w:val="TekstdymkaZnak"/>
    <w:uiPriority w:val="99"/>
    <w:semiHidden/>
    <w:unhideWhenUsed/>
    <w:rsid w:val="00FB44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4470"/>
    <w:rPr>
      <w:rFonts w:ascii="Segoe UI" w:eastAsiaTheme="minorEastAsia"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262A"/>
    <w:pPr>
      <w:spacing w:after="200" w:line="276" w:lineRule="auto"/>
    </w:pPr>
    <w:rPr>
      <w:rFonts w:eastAsiaTheme="minorEastAsia"/>
      <w:lang w:eastAsia="pl-PL"/>
    </w:rPr>
  </w:style>
  <w:style w:type="paragraph" w:styleId="Nagwek2">
    <w:name w:val="heading 2"/>
    <w:basedOn w:val="Normalny"/>
    <w:next w:val="Normalny"/>
    <w:link w:val="Nagwek2Znak"/>
    <w:uiPriority w:val="9"/>
    <w:semiHidden/>
    <w:unhideWhenUsed/>
    <w:qFormat/>
    <w:rsid w:val="00725E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054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r">
    <w:name w:val="tr"/>
    <w:basedOn w:val="Domylnaczcionkaakapitu"/>
    <w:rsid w:val="00BF2259"/>
  </w:style>
  <w:style w:type="character" w:styleId="Pogrubienie">
    <w:name w:val="Strong"/>
    <w:basedOn w:val="Domylnaczcionkaakapitu"/>
    <w:uiPriority w:val="22"/>
    <w:qFormat/>
    <w:rsid w:val="00BF2259"/>
    <w:rPr>
      <w:b/>
      <w:bCs/>
    </w:rPr>
  </w:style>
  <w:style w:type="paragraph" w:customStyle="1" w:styleId="uk-text-justify">
    <w:name w:val="uk-text-justify"/>
    <w:basedOn w:val="Normalny"/>
    <w:rsid w:val="00BF2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badge">
    <w:name w:val="uk-badge"/>
    <w:basedOn w:val="Domylnaczcionkaakapitu"/>
    <w:rsid w:val="00BF2259"/>
  </w:style>
  <w:style w:type="character" w:styleId="Hipercze">
    <w:name w:val="Hyperlink"/>
    <w:basedOn w:val="Domylnaczcionkaakapitu"/>
    <w:uiPriority w:val="99"/>
    <w:unhideWhenUsed/>
    <w:rsid w:val="00BF2259"/>
    <w:rPr>
      <w:color w:val="0000FF"/>
      <w:u w:val="single"/>
    </w:rPr>
  </w:style>
  <w:style w:type="paragraph" w:customStyle="1" w:styleId="msonormal0">
    <w:name w:val="msonormal"/>
    <w:basedOn w:val="Normalny"/>
    <w:rsid w:val="009D466C"/>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9D46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66C"/>
    <w:rPr>
      <w:rFonts w:eastAsiaTheme="minorEastAsia"/>
      <w:lang w:eastAsia="pl-PL"/>
    </w:rPr>
  </w:style>
  <w:style w:type="paragraph" w:styleId="Stopka">
    <w:name w:val="footer"/>
    <w:basedOn w:val="Normalny"/>
    <w:link w:val="StopkaZnak"/>
    <w:uiPriority w:val="99"/>
    <w:unhideWhenUsed/>
    <w:rsid w:val="009D46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466C"/>
    <w:rPr>
      <w:rFonts w:eastAsiaTheme="minorEastAsia"/>
      <w:lang w:eastAsia="pl-PL"/>
    </w:rPr>
  </w:style>
  <w:style w:type="paragraph" w:customStyle="1" w:styleId="gwpc4de8d65msolistparagraph">
    <w:name w:val="gwpc4de8d65_msolistparagraph"/>
    <w:basedOn w:val="Normalny"/>
    <w:rsid w:val="007836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wpc4de8d65msonormal">
    <w:name w:val="gwpc4de8d65_msonormal"/>
    <w:basedOn w:val="Normalny"/>
    <w:rsid w:val="007836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725E3F"/>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505438"/>
    <w:rPr>
      <w:rFonts w:asciiTheme="majorHAnsi" w:eastAsiaTheme="majorEastAsia" w:hAnsiTheme="majorHAnsi" w:cstheme="majorBidi"/>
      <w:color w:val="1F3763" w:themeColor="accent1" w:themeShade="7F"/>
      <w:sz w:val="24"/>
      <w:szCs w:val="24"/>
      <w:lang w:eastAsia="pl-PL"/>
    </w:rPr>
  </w:style>
  <w:style w:type="character" w:customStyle="1" w:styleId="UnresolvedMention">
    <w:name w:val="Unresolved Mention"/>
    <w:basedOn w:val="Domylnaczcionkaakapitu"/>
    <w:uiPriority w:val="99"/>
    <w:semiHidden/>
    <w:unhideWhenUsed/>
    <w:rsid w:val="00FB4470"/>
    <w:rPr>
      <w:color w:val="605E5C"/>
      <w:shd w:val="clear" w:color="auto" w:fill="E1DFDD"/>
    </w:rPr>
  </w:style>
  <w:style w:type="character" w:styleId="Odwoaniedokomentarza">
    <w:name w:val="annotation reference"/>
    <w:basedOn w:val="Domylnaczcionkaakapitu"/>
    <w:uiPriority w:val="99"/>
    <w:semiHidden/>
    <w:unhideWhenUsed/>
    <w:rsid w:val="00FB4470"/>
    <w:rPr>
      <w:sz w:val="16"/>
      <w:szCs w:val="16"/>
    </w:rPr>
  </w:style>
  <w:style w:type="paragraph" w:styleId="Tekstkomentarza">
    <w:name w:val="annotation text"/>
    <w:basedOn w:val="Normalny"/>
    <w:link w:val="TekstkomentarzaZnak"/>
    <w:uiPriority w:val="99"/>
    <w:semiHidden/>
    <w:unhideWhenUsed/>
    <w:rsid w:val="00FB44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447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FB4470"/>
    <w:rPr>
      <w:b/>
      <w:bCs/>
    </w:rPr>
  </w:style>
  <w:style w:type="character" w:customStyle="1" w:styleId="TematkomentarzaZnak">
    <w:name w:val="Temat komentarza Znak"/>
    <w:basedOn w:val="TekstkomentarzaZnak"/>
    <w:link w:val="Tematkomentarza"/>
    <w:uiPriority w:val="99"/>
    <w:semiHidden/>
    <w:rsid w:val="00FB4470"/>
    <w:rPr>
      <w:rFonts w:eastAsiaTheme="minorEastAsia"/>
      <w:b/>
      <w:bCs/>
      <w:sz w:val="20"/>
      <w:szCs w:val="20"/>
      <w:lang w:eastAsia="pl-PL"/>
    </w:rPr>
  </w:style>
  <w:style w:type="paragraph" w:styleId="Tekstdymka">
    <w:name w:val="Balloon Text"/>
    <w:basedOn w:val="Normalny"/>
    <w:link w:val="TekstdymkaZnak"/>
    <w:uiPriority w:val="99"/>
    <w:semiHidden/>
    <w:unhideWhenUsed/>
    <w:rsid w:val="00FB44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4470"/>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353">
      <w:bodyDiv w:val="1"/>
      <w:marLeft w:val="0"/>
      <w:marRight w:val="0"/>
      <w:marTop w:val="0"/>
      <w:marBottom w:val="0"/>
      <w:divBdr>
        <w:top w:val="none" w:sz="0" w:space="0" w:color="auto"/>
        <w:left w:val="none" w:sz="0" w:space="0" w:color="auto"/>
        <w:bottom w:val="none" w:sz="0" w:space="0" w:color="auto"/>
        <w:right w:val="none" w:sz="0" w:space="0" w:color="auto"/>
      </w:divBdr>
      <w:divsChild>
        <w:div w:id="700545673">
          <w:marLeft w:val="0"/>
          <w:marRight w:val="0"/>
          <w:marTop w:val="0"/>
          <w:marBottom w:val="0"/>
          <w:divBdr>
            <w:top w:val="none" w:sz="0" w:space="0" w:color="auto"/>
            <w:left w:val="none" w:sz="0" w:space="0" w:color="auto"/>
            <w:bottom w:val="none" w:sz="0" w:space="0" w:color="auto"/>
            <w:right w:val="none" w:sz="0" w:space="0" w:color="auto"/>
          </w:divBdr>
        </w:div>
        <w:div w:id="1430466066">
          <w:marLeft w:val="0"/>
          <w:marRight w:val="0"/>
          <w:marTop w:val="0"/>
          <w:marBottom w:val="0"/>
          <w:divBdr>
            <w:top w:val="none" w:sz="0" w:space="0" w:color="auto"/>
            <w:left w:val="none" w:sz="0" w:space="0" w:color="auto"/>
            <w:bottom w:val="none" w:sz="0" w:space="0" w:color="auto"/>
            <w:right w:val="none" w:sz="0" w:space="0" w:color="auto"/>
          </w:divBdr>
          <w:divsChild>
            <w:div w:id="852187945">
              <w:marLeft w:val="0"/>
              <w:marRight w:val="0"/>
              <w:marTop w:val="0"/>
              <w:marBottom w:val="0"/>
              <w:divBdr>
                <w:top w:val="none" w:sz="0" w:space="0" w:color="auto"/>
                <w:left w:val="none" w:sz="0" w:space="0" w:color="auto"/>
                <w:bottom w:val="none" w:sz="0" w:space="0" w:color="auto"/>
                <w:right w:val="none" w:sz="0" w:space="0" w:color="auto"/>
              </w:divBdr>
              <w:divsChild>
                <w:div w:id="99282969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19700219">
      <w:bodyDiv w:val="1"/>
      <w:marLeft w:val="0"/>
      <w:marRight w:val="0"/>
      <w:marTop w:val="0"/>
      <w:marBottom w:val="0"/>
      <w:divBdr>
        <w:top w:val="none" w:sz="0" w:space="0" w:color="auto"/>
        <w:left w:val="none" w:sz="0" w:space="0" w:color="auto"/>
        <w:bottom w:val="none" w:sz="0" w:space="0" w:color="auto"/>
        <w:right w:val="none" w:sz="0" w:space="0" w:color="auto"/>
      </w:divBdr>
    </w:div>
    <w:div w:id="332299394">
      <w:bodyDiv w:val="1"/>
      <w:marLeft w:val="0"/>
      <w:marRight w:val="0"/>
      <w:marTop w:val="0"/>
      <w:marBottom w:val="0"/>
      <w:divBdr>
        <w:top w:val="none" w:sz="0" w:space="0" w:color="auto"/>
        <w:left w:val="none" w:sz="0" w:space="0" w:color="auto"/>
        <w:bottom w:val="none" w:sz="0" w:space="0" w:color="auto"/>
        <w:right w:val="none" w:sz="0" w:space="0" w:color="auto"/>
      </w:divBdr>
    </w:div>
    <w:div w:id="428893505">
      <w:bodyDiv w:val="1"/>
      <w:marLeft w:val="0"/>
      <w:marRight w:val="0"/>
      <w:marTop w:val="0"/>
      <w:marBottom w:val="0"/>
      <w:divBdr>
        <w:top w:val="none" w:sz="0" w:space="0" w:color="auto"/>
        <w:left w:val="none" w:sz="0" w:space="0" w:color="auto"/>
        <w:bottom w:val="none" w:sz="0" w:space="0" w:color="auto"/>
        <w:right w:val="none" w:sz="0" w:space="0" w:color="auto"/>
      </w:divBdr>
    </w:div>
    <w:div w:id="452214415">
      <w:bodyDiv w:val="1"/>
      <w:marLeft w:val="0"/>
      <w:marRight w:val="0"/>
      <w:marTop w:val="0"/>
      <w:marBottom w:val="0"/>
      <w:divBdr>
        <w:top w:val="none" w:sz="0" w:space="0" w:color="auto"/>
        <w:left w:val="none" w:sz="0" w:space="0" w:color="auto"/>
        <w:bottom w:val="none" w:sz="0" w:space="0" w:color="auto"/>
        <w:right w:val="none" w:sz="0" w:space="0" w:color="auto"/>
      </w:divBdr>
    </w:div>
    <w:div w:id="506795485">
      <w:bodyDiv w:val="1"/>
      <w:marLeft w:val="0"/>
      <w:marRight w:val="0"/>
      <w:marTop w:val="0"/>
      <w:marBottom w:val="0"/>
      <w:divBdr>
        <w:top w:val="none" w:sz="0" w:space="0" w:color="auto"/>
        <w:left w:val="none" w:sz="0" w:space="0" w:color="auto"/>
        <w:bottom w:val="none" w:sz="0" w:space="0" w:color="auto"/>
        <w:right w:val="none" w:sz="0" w:space="0" w:color="auto"/>
      </w:divBdr>
    </w:div>
    <w:div w:id="512495862">
      <w:bodyDiv w:val="1"/>
      <w:marLeft w:val="0"/>
      <w:marRight w:val="0"/>
      <w:marTop w:val="0"/>
      <w:marBottom w:val="0"/>
      <w:divBdr>
        <w:top w:val="none" w:sz="0" w:space="0" w:color="auto"/>
        <w:left w:val="none" w:sz="0" w:space="0" w:color="auto"/>
        <w:bottom w:val="none" w:sz="0" w:space="0" w:color="auto"/>
        <w:right w:val="none" w:sz="0" w:space="0" w:color="auto"/>
      </w:divBdr>
    </w:div>
    <w:div w:id="854003338">
      <w:bodyDiv w:val="1"/>
      <w:marLeft w:val="0"/>
      <w:marRight w:val="0"/>
      <w:marTop w:val="0"/>
      <w:marBottom w:val="0"/>
      <w:divBdr>
        <w:top w:val="none" w:sz="0" w:space="0" w:color="auto"/>
        <w:left w:val="none" w:sz="0" w:space="0" w:color="auto"/>
        <w:bottom w:val="none" w:sz="0" w:space="0" w:color="auto"/>
        <w:right w:val="none" w:sz="0" w:space="0" w:color="auto"/>
      </w:divBdr>
    </w:div>
    <w:div w:id="928267931">
      <w:bodyDiv w:val="1"/>
      <w:marLeft w:val="0"/>
      <w:marRight w:val="0"/>
      <w:marTop w:val="0"/>
      <w:marBottom w:val="0"/>
      <w:divBdr>
        <w:top w:val="none" w:sz="0" w:space="0" w:color="auto"/>
        <w:left w:val="none" w:sz="0" w:space="0" w:color="auto"/>
        <w:bottom w:val="none" w:sz="0" w:space="0" w:color="auto"/>
        <w:right w:val="none" w:sz="0" w:space="0" w:color="auto"/>
      </w:divBdr>
    </w:div>
    <w:div w:id="1065374926">
      <w:bodyDiv w:val="1"/>
      <w:marLeft w:val="0"/>
      <w:marRight w:val="0"/>
      <w:marTop w:val="0"/>
      <w:marBottom w:val="0"/>
      <w:divBdr>
        <w:top w:val="none" w:sz="0" w:space="0" w:color="auto"/>
        <w:left w:val="none" w:sz="0" w:space="0" w:color="auto"/>
        <w:bottom w:val="none" w:sz="0" w:space="0" w:color="auto"/>
        <w:right w:val="none" w:sz="0" w:space="0" w:color="auto"/>
      </w:divBdr>
      <w:divsChild>
        <w:div w:id="1447772169">
          <w:marLeft w:val="0"/>
          <w:marRight w:val="0"/>
          <w:marTop w:val="300"/>
          <w:marBottom w:val="375"/>
          <w:divBdr>
            <w:top w:val="none" w:sz="0" w:space="0" w:color="auto"/>
            <w:left w:val="none" w:sz="0" w:space="0" w:color="auto"/>
            <w:bottom w:val="none" w:sz="0" w:space="0" w:color="auto"/>
            <w:right w:val="none" w:sz="0" w:space="0" w:color="auto"/>
          </w:divBdr>
        </w:div>
      </w:divsChild>
    </w:div>
    <w:div w:id="1683435040">
      <w:bodyDiv w:val="1"/>
      <w:marLeft w:val="0"/>
      <w:marRight w:val="0"/>
      <w:marTop w:val="0"/>
      <w:marBottom w:val="0"/>
      <w:divBdr>
        <w:top w:val="none" w:sz="0" w:space="0" w:color="auto"/>
        <w:left w:val="none" w:sz="0" w:space="0" w:color="auto"/>
        <w:bottom w:val="none" w:sz="0" w:space="0" w:color="auto"/>
        <w:right w:val="none" w:sz="0" w:space="0" w:color="auto"/>
      </w:divBdr>
    </w:div>
    <w:div w:id="1696538957">
      <w:bodyDiv w:val="1"/>
      <w:marLeft w:val="0"/>
      <w:marRight w:val="0"/>
      <w:marTop w:val="0"/>
      <w:marBottom w:val="0"/>
      <w:divBdr>
        <w:top w:val="none" w:sz="0" w:space="0" w:color="auto"/>
        <w:left w:val="none" w:sz="0" w:space="0" w:color="auto"/>
        <w:bottom w:val="none" w:sz="0" w:space="0" w:color="auto"/>
        <w:right w:val="none" w:sz="0" w:space="0" w:color="auto"/>
      </w:divBdr>
    </w:div>
    <w:div w:id="1813519943">
      <w:bodyDiv w:val="1"/>
      <w:marLeft w:val="0"/>
      <w:marRight w:val="0"/>
      <w:marTop w:val="0"/>
      <w:marBottom w:val="0"/>
      <w:divBdr>
        <w:top w:val="none" w:sz="0" w:space="0" w:color="auto"/>
        <w:left w:val="none" w:sz="0" w:space="0" w:color="auto"/>
        <w:bottom w:val="none" w:sz="0" w:space="0" w:color="auto"/>
        <w:right w:val="none" w:sz="0" w:space="0" w:color="auto"/>
      </w:divBdr>
    </w:div>
    <w:div w:id="20983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8B7D-FA83-42C8-B905-D5A043CA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6348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Uczen</cp:lastModifiedBy>
  <cp:revision>2</cp:revision>
  <dcterms:created xsi:type="dcterms:W3CDTF">2020-06-03T08:20:00Z</dcterms:created>
  <dcterms:modified xsi:type="dcterms:W3CDTF">2020-06-03T08:20:00Z</dcterms:modified>
</cp:coreProperties>
</file>