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48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16.06.2020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Kl I TA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Temat: Metody pośrednie ochrony roślin- utrwalenie wiadomości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Metody pośrednie (profilaktyczne)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b/>
          <w:sz w:val="24"/>
          <w:szCs w:val="24"/>
        </w:rPr>
        <w:t>Kwarantanna roślin</w:t>
      </w:r>
      <w:r w:rsidRPr="00504D49">
        <w:rPr>
          <w:rFonts w:ascii="Times New Roman" w:hAnsi="Times New Roman" w:cs="Times New Roman"/>
          <w:sz w:val="24"/>
          <w:szCs w:val="24"/>
        </w:rPr>
        <w:t>-system organizacyjno-kontrolny mający na celu ochronę terytorium kraju przed przwiezieniem z zagranicy nowych agrofagów (kwarantanna zewnętrzna)jak również niedopuszczenie do rozprzestrzenienia  się po terenie kraju gatunku, który w określonych miejscach już wystąpił (kwarantanna wewnętrzna).Lista  chorób kwarantannowych np. bakterioza pierścieniowa ziemniaka, śnieć karłowa pszenicy, rak ziemniaka, mątwik ziemniaczany, kanianka koniczynowa).Organizmy kwarantannowe podlegają obowiązkowi zwalczania.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b/>
          <w:sz w:val="24"/>
          <w:szCs w:val="24"/>
        </w:rPr>
        <w:t>Metoda agrotechniczna</w:t>
      </w:r>
      <w:r w:rsidRPr="00504D49">
        <w:rPr>
          <w:rFonts w:ascii="Times New Roman" w:hAnsi="Times New Roman" w:cs="Times New Roman"/>
          <w:sz w:val="24"/>
          <w:szCs w:val="24"/>
        </w:rPr>
        <w:t>-zabiegi agrotechniczne stwarzające optymalne warunki wzrostu i rozwoju roślinom uprawnym (zwiększające żywotność i odporność roślin na choroby, szkodniki i zachwaszczenie) a ograniczające rozwój agrofagów. Metoda ta obejmuje: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 xml:space="preserve">•profilaktyczne badanie gleb (szkodniki, choroby), 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 xml:space="preserve">•dobór gatunków i odmian do warunków siedliska i najmniej    podatnych na choroby i szkodniki, 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•zdrowy materiał siewny,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 xml:space="preserve">•odpowiedni siew (termin, gęstość, głębokość), 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•zasiewy mieszane,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 xml:space="preserve">•uprawa współrzędna roślin, 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•zmianowanie roślin,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sz w:val="24"/>
          <w:szCs w:val="24"/>
        </w:rPr>
        <w:t>•właściwa uprawa roli oraz nawożenie organiczne i mineralne.</w:t>
      </w: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9">
        <w:rPr>
          <w:rFonts w:ascii="Times New Roman" w:hAnsi="Times New Roman" w:cs="Times New Roman"/>
          <w:b/>
          <w:sz w:val="24"/>
          <w:szCs w:val="24"/>
        </w:rPr>
        <w:t>Metoda hodowlana</w:t>
      </w:r>
      <w:r w:rsidRPr="00504D49">
        <w:rPr>
          <w:rFonts w:ascii="Times New Roman" w:hAnsi="Times New Roman" w:cs="Times New Roman"/>
          <w:sz w:val="24"/>
          <w:szCs w:val="24"/>
        </w:rPr>
        <w:t>-uzyskiwanie i wprowadzanie do praktyki rolniczej odmian odpornych czy mniej wrażliwych na poszczególne choroby i szkodniki a także herbicydy.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49">
        <w:rPr>
          <w:rFonts w:ascii="Times New Roman" w:hAnsi="Times New Roman" w:cs="Times New Roman"/>
          <w:sz w:val="24"/>
          <w:szCs w:val="24"/>
        </w:rPr>
        <w:t xml:space="preserve">Pomimo niechęci </w:t>
      </w:r>
      <w:r w:rsidRPr="00504D49">
        <w:rPr>
          <w:rFonts w:ascii="Times New Roman" w:hAnsi="Times New Roman" w:cs="Times New Roman"/>
          <w:sz w:val="24"/>
          <w:szCs w:val="24"/>
        </w:rPr>
        <w:lastRenderedPageBreak/>
        <w:t>ludności w uprawach coraz częściej stosowana jest roślinność zmodyfikowana genetycznie (transgeniczna).Jednakże  jest brak odmian całkowicie o</w:t>
      </w:r>
      <w:r>
        <w:rPr>
          <w:rFonts w:ascii="Times New Roman" w:hAnsi="Times New Roman" w:cs="Times New Roman"/>
          <w:sz w:val="24"/>
          <w:szCs w:val="24"/>
        </w:rPr>
        <w:t>dpornych gdyż z czasem pojawiaj</w:t>
      </w:r>
      <w:r w:rsidRPr="00504D49">
        <w:rPr>
          <w:rFonts w:ascii="Times New Roman" w:hAnsi="Times New Roman" w:cs="Times New Roman"/>
          <w:sz w:val="24"/>
          <w:szCs w:val="24"/>
        </w:rPr>
        <w:t>ą się nowe biotypy patogenów i szkodników.</w:t>
      </w:r>
    </w:p>
    <w:p w:rsid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p w:rsidR="00504D49" w:rsidRPr="00504D49" w:rsidRDefault="00504D49" w:rsidP="0050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D49" w:rsidRPr="0050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9"/>
    <w:rsid w:val="00474448"/>
    <w:rsid w:val="005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A7A"/>
  <w15:chartTrackingRefBased/>
  <w15:docId w15:val="{835674D3-88D3-473B-BDD0-AE9410DF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2020-06-15T13:59:00Z</dcterms:created>
  <dcterms:modified xsi:type="dcterms:W3CDTF">2020-06-15T14:07:00Z</dcterms:modified>
</cp:coreProperties>
</file>